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398710240"/>
        <w:docPartObj>
          <w:docPartGallery w:val="Table of Contents"/>
          <w:docPartUnique/>
        </w:docPartObj>
      </w:sdtPr>
      <w:sdtEndPr/>
      <w:sdtContent>
        <w:p w14:paraId="3D6EF67C" w14:textId="77777777" w:rsidR="00263939" w:rsidRPr="00623586" w:rsidRDefault="00944DE3" w:rsidP="0035077C">
          <w:pPr>
            <w:pStyle w:val="En-ttedetabledesmatires"/>
            <w:tabs>
              <w:tab w:val="left" w:pos="7590"/>
            </w:tabs>
            <w:jc w:val="center"/>
          </w:pPr>
          <w:r w:rsidRPr="00623586">
            <w:rPr>
              <w:rFonts w:ascii="Calibri" w:hAnsi="Calibri" w:cs="Calibri"/>
              <w:noProof/>
            </w:rPr>
            <w:drawing>
              <wp:anchor distT="0" distB="0" distL="114300" distR="114300" simplePos="0" relativeHeight="251658240" behindDoc="0" locked="0" layoutInCell="1" allowOverlap="1" wp14:anchorId="0F29EC49" wp14:editId="3F2987F8">
                <wp:simplePos x="0" y="0"/>
                <wp:positionH relativeFrom="column">
                  <wp:posOffset>-785495</wp:posOffset>
                </wp:positionH>
                <wp:positionV relativeFrom="page">
                  <wp:posOffset>152400</wp:posOffset>
                </wp:positionV>
                <wp:extent cx="2762250" cy="1000125"/>
                <wp:effectExtent l="0" t="0" r="0" b="9525"/>
                <wp:wrapSquare wrapText="bothSides"/>
                <wp:docPr id="2" name="Image 2" descr="MENJ_DJEPVA_Signatu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J_DJEPVA_SignatureMai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1000125"/>
                        </a:xfrm>
                        <a:prstGeom prst="rect">
                          <a:avLst/>
                        </a:prstGeom>
                        <a:noFill/>
                        <a:ln>
                          <a:noFill/>
                        </a:ln>
                      </pic:spPr>
                    </pic:pic>
                  </a:graphicData>
                </a:graphic>
              </wp:anchor>
            </w:drawing>
          </w:r>
          <w:r w:rsidR="00263939" w:rsidRPr="00623586">
            <w:t>Table des matières</w:t>
          </w:r>
        </w:p>
        <w:p w14:paraId="64F2D235" w14:textId="77777777" w:rsidR="0035077C" w:rsidRPr="00623586" w:rsidRDefault="0035077C" w:rsidP="0035077C">
          <w:pPr>
            <w:rPr>
              <w:lang w:eastAsia="fr-FR"/>
            </w:rPr>
          </w:pPr>
        </w:p>
        <w:p w14:paraId="01A6ABBE" w14:textId="73E2AB69" w:rsidR="003E34C3" w:rsidRDefault="00263939">
          <w:pPr>
            <w:pStyle w:val="TM2"/>
            <w:rPr>
              <w:rFonts w:asciiTheme="minorHAnsi" w:eastAsiaTheme="minorEastAsia" w:hAnsiTheme="minorHAnsi" w:cstheme="minorBidi"/>
              <w:b w:val="0"/>
              <w:bCs w:val="0"/>
              <w:lang w:eastAsia="fr-FR"/>
            </w:rPr>
          </w:pPr>
          <w:r w:rsidRPr="00623586">
            <w:rPr>
              <w:color w:val="365F91" w:themeColor="accent1" w:themeShade="BF"/>
              <w:sz w:val="28"/>
              <w:szCs w:val="28"/>
            </w:rPr>
            <w:fldChar w:fldCharType="begin"/>
          </w:r>
          <w:r w:rsidRPr="00623586">
            <w:instrText xml:space="preserve"> TOC \o "1-3" \h \z \u </w:instrText>
          </w:r>
          <w:r w:rsidRPr="00623586">
            <w:rPr>
              <w:color w:val="365F91" w:themeColor="accent1" w:themeShade="BF"/>
              <w:sz w:val="28"/>
              <w:szCs w:val="28"/>
            </w:rPr>
            <w:fldChar w:fldCharType="separate"/>
          </w:r>
          <w:hyperlink w:anchor="_Toc40179844" w:history="1">
            <w:r w:rsidR="003E34C3" w:rsidRPr="00243303">
              <w:rPr>
                <w:rStyle w:val="Lienhypertexte"/>
              </w:rPr>
              <w:t>1.</w:t>
            </w:r>
            <w:r w:rsidR="003E34C3">
              <w:rPr>
                <w:rFonts w:asciiTheme="minorHAnsi" w:eastAsiaTheme="minorEastAsia" w:hAnsiTheme="minorHAnsi" w:cstheme="minorBidi"/>
                <w:b w:val="0"/>
                <w:bCs w:val="0"/>
                <w:lang w:eastAsia="fr-FR"/>
              </w:rPr>
              <w:tab/>
            </w:r>
            <w:r w:rsidR="003E34C3" w:rsidRPr="00243303">
              <w:rPr>
                <w:rStyle w:val="Lienhypertexte"/>
              </w:rPr>
              <w:t>Les accueils collectifs de mineurs pourront-ils recevoir leur public après le 11 mai 2020 ?</w:t>
            </w:r>
            <w:r w:rsidR="003E34C3">
              <w:rPr>
                <w:webHidden/>
              </w:rPr>
              <w:tab/>
            </w:r>
            <w:r w:rsidR="003E34C3">
              <w:rPr>
                <w:webHidden/>
              </w:rPr>
              <w:fldChar w:fldCharType="begin"/>
            </w:r>
            <w:r w:rsidR="003E34C3">
              <w:rPr>
                <w:webHidden/>
              </w:rPr>
              <w:instrText xml:space="preserve"> PAGEREF _Toc40179844 \h </w:instrText>
            </w:r>
            <w:r w:rsidR="003E34C3">
              <w:rPr>
                <w:webHidden/>
              </w:rPr>
            </w:r>
            <w:r w:rsidR="003E34C3">
              <w:rPr>
                <w:webHidden/>
              </w:rPr>
              <w:fldChar w:fldCharType="separate"/>
            </w:r>
            <w:r w:rsidR="003E34C3">
              <w:rPr>
                <w:webHidden/>
              </w:rPr>
              <w:t>2</w:t>
            </w:r>
            <w:r w:rsidR="003E34C3">
              <w:rPr>
                <w:webHidden/>
              </w:rPr>
              <w:fldChar w:fldCharType="end"/>
            </w:r>
          </w:hyperlink>
        </w:p>
        <w:p w14:paraId="72175C48" w14:textId="317E8C0D" w:rsidR="003E34C3" w:rsidRDefault="00F73349">
          <w:pPr>
            <w:pStyle w:val="TM2"/>
            <w:rPr>
              <w:rFonts w:asciiTheme="minorHAnsi" w:eastAsiaTheme="minorEastAsia" w:hAnsiTheme="minorHAnsi" w:cstheme="minorBidi"/>
              <w:b w:val="0"/>
              <w:bCs w:val="0"/>
              <w:lang w:eastAsia="fr-FR"/>
            </w:rPr>
          </w:pPr>
          <w:hyperlink w:anchor="_Toc40179845" w:history="1">
            <w:r w:rsidR="003E34C3" w:rsidRPr="00243303">
              <w:rPr>
                <w:rStyle w:val="Lienhypertexte"/>
              </w:rPr>
              <w:t>2.</w:t>
            </w:r>
            <w:r w:rsidR="003E34C3">
              <w:rPr>
                <w:rFonts w:asciiTheme="minorHAnsi" w:eastAsiaTheme="minorEastAsia" w:hAnsiTheme="minorHAnsi" w:cstheme="minorBidi"/>
                <w:b w:val="0"/>
                <w:bCs w:val="0"/>
                <w:lang w:eastAsia="fr-FR"/>
              </w:rPr>
              <w:tab/>
            </w:r>
            <w:r w:rsidR="003E34C3" w:rsidRPr="00243303">
              <w:rPr>
                <w:rStyle w:val="Lienhypertexte"/>
              </w:rPr>
              <w:t>Ces ACM devront-ils obligatoirement être mis en place ?</w:t>
            </w:r>
            <w:r w:rsidR="003E34C3">
              <w:rPr>
                <w:webHidden/>
              </w:rPr>
              <w:tab/>
            </w:r>
            <w:r w:rsidR="003E34C3">
              <w:rPr>
                <w:webHidden/>
              </w:rPr>
              <w:fldChar w:fldCharType="begin"/>
            </w:r>
            <w:r w:rsidR="003E34C3">
              <w:rPr>
                <w:webHidden/>
              </w:rPr>
              <w:instrText xml:space="preserve"> PAGEREF _Toc40179845 \h </w:instrText>
            </w:r>
            <w:r w:rsidR="003E34C3">
              <w:rPr>
                <w:webHidden/>
              </w:rPr>
            </w:r>
            <w:r w:rsidR="003E34C3">
              <w:rPr>
                <w:webHidden/>
              </w:rPr>
              <w:fldChar w:fldCharType="separate"/>
            </w:r>
            <w:r w:rsidR="003E34C3">
              <w:rPr>
                <w:webHidden/>
              </w:rPr>
              <w:t>2</w:t>
            </w:r>
            <w:r w:rsidR="003E34C3">
              <w:rPr>
                <w:webHidden/>
              </w:rPr>
              <w:fldChar w:fldCharType="end"/>
            </w:r>
          </w:hyperlink>
        </w:p>
        <w:p w14:paraId="053C2235" w14:textId="04309AF5" w:rsidR="003E34C3" w:rsidRDefault="00F73349">
          <w:pPr>
            <w:pStyle w:val="TM2"/>
            <w:rPr>
              <w:rFonts w:asciiTheme="minorHAnsi" w:eastAsiaTheme="minorEastAsia" w:hAnsiTheme="minorHAnsi" w:cstheme="minorBidi"/>
              <w:b w:val="0"/>
              <w:bCs w:val="0"/>
              <w:lang w:eastAsia="fr-FR"/>
            </w:rPr>
          </w:pPr>
          <w:hyperlink w:anchor="_Toc40179846" w:history="1">
            <w:r w:rsidR="003E34C3" w:rsidRPr="00243303">
              <w:rPr>
                <w:rStyle w:val="Lienhypertexte"/>
              </w:rPr>
              <w:t>3.</w:t>
            </w:r>
            <w:r w:rsidR="003E34C3">
              <w:rPr>
                <w:rFonts w:asciiTheme="minorHAnsi" w:eastAsiaTheme="minorEastAsia" w:hAnsiTheme="minorHAnsi" w:cstheme="minorBidi"/>
                <w:b w:val="0"/>
                <w:bCs w:val="0"/>
                <w:lang w:eastAsia="fr-FR"/>
              </w:rPr>
              <w:tab/>
            </w:r>
            <w:r w:rsidR="003E34C3" w:rsidRPr="00243303">
              <w:rPr>
                <w:rStyle w:val="Lienhypertexte"/>
              </w:rPr>
              <w:t>Des accueils avec hébergement pourront-ils se tenir après le 11 mai 2020 ?</w:t>
            </w:r>
            <w:r w:rsidR="003E34C3">
              <w:rPr>
                <w:webHidden/>
              </w:rPr>
              <w:tab/>
            </w:r>
            <w:r w:rsidR="003E34C3">
              <w:rPr>
                <w:webHidden/>
              </w:rPr>
              <w:fldChar w:fldCharType="begin"/>
            </w:r>
            <w:r w:rsidR="003E34C3">
              <w:rPr>
                <w:webHidden/>
              </w:rPr>
              <w:instrText xml:space="preserve"> PAGEREF _Toc40179846 \h </w:instrText>
            </w:r>
            <w:r w:rsidR="003E34C3">
              <w:rPr>
                <w:webHidden/>
              </w:rPr>
            </w:r>
            <w:r w:rsidR="003E34C3">
              <w:rPr>
                <w:webHidden/>
              </w:rPr>
              <w:fldChar w:fldCharType="separate"/>
            </w:r>
            <w:r w:rsidR="003E34C3">
              <w:rPr>
                <w:webHidden/>
              </w:rPr>
              <w:t>2</w:t>
            </w:r>
            <w:r w:rsidR="003E34C3">
              <w:rPr>
                <w:webHidden/>
              </w:rPr>
              <w:fldChar w:fldCharType="end"/>
            </w:r>
          </w:hyperlink>
        </w:p>
        <w:p w14:paraId="6EF9076B" w14:textId="224007CF" w:rsidR="003E34C3" w:rsidRDefault="00F73349">
          <w:pPr>
            <w:pStyle w:val="TM2"/>
            <w:rPr>
              <w:rFonts w:asciiTheme="minorHAnsi" w:eastAsiaTheme="minorEastAsia" w:hAnsiTheme="minorHAnsi" w:cstheme="minorBidi"/>
              <w:b w:val="0"/>
              <w:bCs w:val="0"/>
              <w:lang w:eastAsia="fr-FR"/>
            </w:rPr>
          </w:pPr>
          <w:hyperlink w:anchor="_Toc40179847" w:history="1">
            <w:r w:rsidR="003E34C3" w:rsidRPr="00243303">
              <w:rPr>
                <w:rStyle w:val="Lienhypertexte"/>
              </w:rPr>
              <w:t>4.</w:t>
            </w:r>
            <w:r w:rsidR="003E34C3">
              <w:rPr>
                <w:rFonts w:asciiTheme="minorHAnsi" w:eastAsiaTheme="minorEastAsia" w:hAnsiTheme="minorHAnsi" w:cstheme="minorBidi"/>
                <w:b w:val="0"/>
                <w:bCs w:val="0"/>
                <w:lang w:eastAsia="fr-FR"/>
              </w:rPr>
              <w:tab/>
            </w:r>
            <w:r w:rsidR="003E34C3" w:rsidRPr="00243303">
              <w:rPr>
                <w:rStyle w:val="Lienhypertexte"/>
              </w:rPr>
              <w:t>Quels mineurs pourront être accueillis à compter du 12 mai 2020 ?</w:t>
            </w:r>
            <w:r w:rsidR="003E34C3">
              <w:rPr>
                <w:webHidden/>
              </w:rPr>
              <w:tab/>
            </w:r>
            <w:r w:rsidR="003E34C3">
              <w:rPr>
                <w:webHidden/>
              </w:rPr>
              <w:fldChar w:fldCharType="begin"/>
            </w:r>
            <w:r w:rsidR="003E34C3">
              <w:rPr>
                <w:webHidden/>
              </w:rPr>
              <w:instrText xml:space="preserve"> PAGEREF _Toc40179847 \h </w:instrText>
            </w:r>
            <w:r w:rsidR="003E34C3">
              <w:rPr>
                <w:webHidden/>
              </w:rPr>
            </w:r>
            <w:r w:rsidR="003E34C3">
              <w:rPr>
                <w:webHidden/>
              </w:rPr>
              <w:fldChar w:fldCharType="separate"/>
            </w:r>
            <w:r w:rsidR="003E34C3">
              <w:rPr>
                <w:webHidden/>
              </w:rPr>
              <w:t>3</w:t>
            </w:r>
            <w:r w:rsidR="003E34C3">
              <w:rPr>
                <w:webHidden/>
              </w:rPr>
              <w:fldChar w:fldCharType="end"/>
            </w:r>
          </w:hyperlink>
        </w:p>
        <w:p w14:paraId="629E8E9A" w14:textId="0142DE65" w:rsidR="003E34C3" w:rsidRDefault="00F73349">
          <w:pPr>
            <w:pStyle w:val="TM2"/>
            <w:rPr>
              <w:rFonts w:asciiTheme="minorHAnsi" w:eastAsiaTheme="minorEastAsia" w:hAnsiTheme="minorHAnsi" w:cstheme="minorBidi"/>
              <w:b w:val="0"/>
              <w:bCs w:val="0"/>
              <w:lang w:eastAsia="fr-FR"/>
            </w:rPr>
          </w:pPr>
          <w:hyperlink w:anchor="_Toc40179848" w:history="1">
            <w:r w:rsidR="003E34C3" w:rsidRPr="00243303">
              <w:rPr>
                <w:rStyle w:val="Lienhypertexte"/>
              </w:rPr>
              <w:t>5.</w:t>
            </w:r>
            <w:r w:rsidR="003E34C3">
              <w:rPr>
                <w:rFonts w:asciiTheme="minorHAnsi" w:eastAsiaTheme="minorEastAsia" w:hAnsiTheme="minorHAnsi" w:cstheme="minorBidi"/>
                <w:b w:val="0"/>
                <w:bCs w:val="0"/>
                <w:lang w:eastAsia="fr-FR"/>
              </w:rPr>
              <w:tab/>
            </w:r>
            <w:r w:rsidR="003E34C3" w:rsidRPr="00243303">
              <w:rPr>
                <w:rStyle w:val="Lienhypertexte"/>
              </w:rPr>
              <w:t>L’accueil pour les enfants des personnels indispensables à la gestion de la crise sanitaire est-il maintenu après le 11 mai 2020 ?</w:t>
            </w:r>
            <w:r w:rsidR="003E34C3">
              <w:rPr>
                <w:webHidden/>
              </w:rPr>
              <w:tab/>
            </w:r>
            <w:r w:rsidR="003E34C3">
              <w:rPr>
                <w:webHidden/>
              </w:rPr>
              <w:fldChar w:fldCharType="begin"/>
            </w:r>
            <w:r w:rsidR="003E34C3">
              <w:rPr>
                <w:webHidden/>
              </w:rPr>
              <w:instrText xml:space="preserve"> PAGEREF _Toc40179848 \h </w:instrText>
            </w:r>
            <w:r w:rsidR="003E34C3">
              <w:rPr>
                <w:webHidden/>
              </w:rPr>
            </w:r>
            <w:r w:rsidR="003E34C3">
              <w:rPr>
                <w:webHidden/>
              </w:rPr>
              <w:fldChar w:fldCharType="separate"/>
            </w:r>
            <w:r w:rsidR="003E34C3">
              <w:rPr>
                <w:webHidden/>
              </w:rPr>
              <w:t>3</w:t>
            </w:r>
            <w:r w:rsidR="003E34C3">
              <w:rPr>
                <w:webHidden/>
              </w:rPr>
              <w:fldChar w:fldCharType="end"/>
            </w:r>
          </w:hyperlink>
        </w:p>
        <w:p w14:paraId="77D19829" w14:textId="01E1DEEE" w:rsidR="003E34C3" w:rsidRDefault="00F73349">
          <w:pPr>
            <w:pStyle w:val="TM2"/>
            <w:rPr>
              <w:rFonts w:asciiTheme="minorHAnsi" w:eastAsiaTheme="minorEastAsia" w:hAnsiTheme="minorHAnsi" w:cstheme="minorBidi"/>
              <w:b w:val="0"/>
              <w:bCs w:val="0"/>
              <w:lang w:eastAsia="fr-FR"/>
            </w:rPr>
          </w:pPr>
          <w:hyperlink w:anchor="_Toc40179849" w:history="1">
            <w:r w:rsidR="003E34C3" w:rsidRPr="00243303">
              <w:rPr>
                <w:rStyle w:val="Lienhypertexte"/>
              </w:rPr>
              <w:t>6.</w:t>
            </w:r>
            <w:r w:rsidR="003E34C3">
              <w:rPr>
                <w:rFonts w:asciiTheme="minorHAnsi" w:eastAsiaTheme="minorEastAsia" w:hAnsiTheme="minorHAnsi" w:cstheme="minorBidi"/>
                <w:b w:val="0"/>
                <w:bCs w:val="0"/>
                <w:lang w:eastAsia="fr-FR"/>
              </w:rPr>
              <w:tab/>
            </w:r>
            <w:r w:rsidR="003E34C3" w:rsidRPr="00243303">
              <w:rPr>
                <w:rStyle w:val="Lienhypertexte"/>
              </w:rPr>
              <w:t>Les ACM pourront-ils recevoir, durant le temps scolaire, les enfants qui n'auront pas pu être accueillis par l'école ?</w:t>
            </w:r>
            <w:r w:rsidR="003E34C3">
              <w:rPr>
                <w:webHidden/>
              </w:rPr>
              <w:tab/>
            </w:r>
            <w:r w:rsidR="003E34C3">
              <w:rPr>
                <w:webHidden/>
              </w:rPr>
              <w:fldChar w:fldCharType="begin"/>
            </w:r>
            <w:r w:rsidR="003E34C3">
              <w:rPr>
                <w:webHidden/>
              </w:rPr>
              <w:instrText xml:space="preserve"> PAGEREF _Toc40179849 \h </w:instrText>
            </w:r>
            <w:r w:rsidR="003E34C3">
              <w:rPr>
                <w:webHidden/>
              </w:rPr>
            </w:r>
            <w:r w:rsidR="003E34C3">
              <w:rPr>
                <w:webHidden/>
              </w:rPr>
              <w:fldChar w:fldCharType="separate"/>
            </w:r>
            <w:r w:rsidR="003E34C3">
              <w:rPr>
                <w:webHidden/>
              </w:rPr>
              <w:t>3</w:t>
            </w:r>
            <w:r w:rsidR="003E34C3">
              <w:rPr>
                <w:webHidden/>
              </w:rPr>
              <w:fldChar w:fldCharType="end"/>
            </w:r>
          </w:hyperlink>
        </w:p>
        <w:p w14:paraId="3EC76484" w14:textId="0AC88FB5" w:rsidR="003E34C3" w:rsidRDefault="00F73349">
          <w:pPr>
            <w:pStyle w:val="TM2"/>
            <w:rPr>
              <w:rFonts w:asciiTheme="minorHAnsi" w:eastAsiaTheme="minorEastAsia" w:hAnsiTheme="minorHAnsi" w:cstheme="minorBidi"/>
              <w:b w:val="0"/>
              <w:bCs w:val="0"/>
              <w:lang w:eastAsia="fr-FR"/>
            </w:rPr>
          </w:pPr>
          <w:hyperlink w:anchor="_Toc40179850" w:history="1">
            <w:r w:rsidR="003E34C3" w:rsidRPr="00243303">
              <w:rPr>
                <w:rStyle w:val="Lienhypertexte"/>
              </w:rPr>
              <w:t>7.</w:t>
            </w:r>
            <w:r w:rsidR="003E34C3">
              <w:rPr>
                <w:rFonts w:asciiTheme="minorHAnsi" w:eastAsiaTheme="minorEastAsia" w:hAnsiTheme="minorHAnsi" w:cstheme="minorBidi"/>
                <w:b w:val="0"/>
                <w:bCs w:val="0"/>
                <w:lang w:eastAsia="fr-FR"/>
              </w:rPr>
              <w:tab/>
            </w:r>
            <w:r w:rsidR="003E34C3" w:rsidRPr="00243303">
              <w:rPr>
                <w:rStyle w:val="Lienhypertexte"/>
              </w:rPr>
              <w:t>Comment s’articulent les ACM et les activités 2C2S mises en place par les collectivités locales ?</w:t>
            </w:r>
            <w:r w:rsidR="003E34C3">
              <w:rPr>
                <w:webHidden/>
              </w:rPr>
              <w:tab/>
            </w:r>
            <w:r w:rsidR="003E34C3">
              <w:rPr>
                <w:webHidden/>
              </w:rPr>
              <w:fldChar w:fldCharType="begin"/>
            </w:r>
            <w:r w:rsidR="003E34C3">
              <w:rPr>
                <w:webHidden/>
              </w:rPr>
              <w:instrText xml:space="preserve"> PAGEREF _Toc40179850 \h </w:instrText>
            </w:r>
            <w:r w:rsidR="003E34C3">
              <w:rPr>
                <w:webHidden/>
              </w:rPr>
            </w:r>
            <w:r w:rsidR="003E34C3">
              <w:rPr>
                <w:webHidden/>
              </w:rPr>
              <w:fldChar w:fldCharType="separate"/>
            </w:r>
            <w:r w:rsidR="003E34C3">
              <w:rPr>
                <w:webHidden/>
              </w:rPr>
              <w:t>4</w:t>
            </w:r>
            <w:r w:rsidR="003E34C3">
              <w:rPr>
                <w:webHidden/>
              </w:rPr>
              <w:fldChar w:fldCharType="end"/>
            </w:r>
          </w:hyperlink>
        </w:p>
        <w:p w14:paraId="0267ED1B" w14:textId="31023BD9" w:rsidR="003E34C3" w:rsidRDefault="00F73349">
          <w:pPr>
            <w:pStyle w:val="TM2"/>
            <w:rPr>
              <w:rFonts w:asciiTheme="minorHAnsi" w:eastAsiaTheme="minorEastAsia" w:hAnsiTheme="minorHAnsi" w:cstheme="minorBidi"/>
              <w:b w:val="0"/>
              <w:bCs w:val="0"/>
              <w:lang w:eastAsia="fr-FR"/>
            </w:rPr>
          </w:pPr>
          <w:hyperlink w:anchor="_Toc40179851" w:history="1">
            <w:r w:rsidR="003E34C3" w:rsidRPr="00243303">
              <w:rPr>
                <w:rStyle w:val="Lienhypertexte"/>
              </w:rPr>
              <w:t>8.</w:t>
            </w:r>
            <w:r w:rsidR="003E34C3">
              <w:rPr>
                <w:rFonts w:asciiTheme="minorHAnsi" w:eastAsiaTheme="minorEastAsia" w:hAnsiTheme="minorHAnsi" w:cstheme="minorBidi"/>
                <w:b w:val="0"/>
                <w:bCs w:val="0"/>
                <w:lang w:eastAsia="fr-FR"/>
              </w:rPr>
              <w:tab/>
            </w:r>
            <w:r w:rsidR="003E34C3" w:rsidRPr="00243303">
              <w:rPr>
                <w:rStyle w:val="Lienhypertexte"/>
              </w:rPr>
              <w:t>Des conditions d’accueil spécifiques seront-elles mises en place pour l’accueil réalisé le mercredi ?</w:t>
            </w:r>
            <w:r w:rsidR="003E34C3">
              <w:rPr>
                <w:webHidden/>
              </w:rPr>
              <w:tab/>
            </w:r>
            <w:r w:rsidR="003E34C3">
              <w:rPr>
                <w:webHidden/>
              </w:rPr>
              <w:fldChar w:fldCharType="begin"/>
            </w:r>
            <w:r w:rsidR="003E34C3">
              <w:rPr>
                <w:webHidden/>
              </w:rPr>
              <w:instrText xml:space="preserve"> PAGEREF _Toc40179851 \h </w:instrText>
            </w:r>
            <w:r w:rsidR="003E34C3">
              <w:rPr>
                <w:webHidden/>
              </w:rPr>
            </w:r>
            <w:r w:rsidR="003E34C3">
              <w:rPr>
                <w:webHidden/>
              </w:rPr>
              <w:fldChar w:fldCharType="separate"/>
            </w:r>
            <w:r w:rsidR="003E34C3">
              <w:rPr>
                <w:webHidden/>
              </w:rPr>
              <w:t>4</w:t>
            </w:r>
            <w:r w:rsidR="003E34C3">
              <w:rPr>
                <w:webHidden/>
              </w:rPr>
              <w:fldChar w:fldCharType="end"/>
            </w:r>
          </w:hyperlink>
        </w:p>
        <w:p w14:paraId="67FFCD6B" w14:textId="4BB22A52" w:rsidR="003E34C3" w:rsidRDefault="00F73349">
          <w:pPr>
            <w:pStyle w:val="TM2"/>
            <w:rPr>
              <w:rFonts w:asciiTheme="minorHAnsi" w:eastAsiaTheme="minorEastAsia" w:hAnsiTheme="minorHAnsi" w:cstheme="minorBidi"/>
              <w:b w:val="0"/>
              <w:bCs w:val="0"/>
              <w:lang w:eastAsia="fr-FR"/>
            </w:rPr>
          </w:pPr>
          <w:hyperlink w:anchor="_Toc40179852" w:history="1">
            <w:r w:rsidR="003E34C3" w:rsidRPr="00243303">
              <w:rPr>
                <w:rStyle w:val="Lienhypertexte"/>
              </w:rPr>
              <w:t>9.</w:t>
            </w:r>
            <w:r w:rsidR="003E34C3">
              <w:rPr>
                <w:rFonts w:asciiTheme="minorHAnsi" w:eastAsiaTheme="minorEastAsia" w:hAnsiTheme="minorHAnsi" w:cstheme="minorBidi"/>
                <w:b w:val="0"/>
                <w:bCs w:val="0"/>
                <w:lang w:eastAsia="fr-FR"/>
              </w:rPr>
              <w:tab/>
            </w:r>
            <w:r w:rsidR="003E34C3" w:rsidRPr="00243303">
              <w:rPr>
                <w:rStyle w:val="Lienhypertexte"/>
              </w:rPr>
              <w:t>Tous les mineurs pourront-ils être accueillis ? Si non, quels pourraient être les critères de sélection des participants ?</w:t>
            </w:r>
            <w:r w:rsidR="003E34C3">
              <w:rPr>
                <w:webHidden/>
              </w:rPr>
              <w:tab/>
            </w:r>
            <w:r w:rsidR="003E34C3">
              <w:rPr>
                <w:webHidden/>
              </w:rPr>
              <w:fldChar w:fldCharType="begin"/>
            </w:r>
            <w:r w:rsidR="003E34C3">
              <w:rPr>
                <w:webHidden/>
              </w:rPr>
              <w:instrText xml:space="preserve"> PAGEREF _Toc40179852 \h </w:instrText>
            </w:r>
            <w:r w:rsidR="003E34C3">
              <w:rPr>
                <w:webHidden/>
              </w:rPr>
            </w:r>
            <w:r w:rsidR="003E34C3">
              <w:rPr>
                <w:webHidden/>
              </w:rPr>
              <w:fldChar w:fldCharType="separate"/>
            </w:r>
            <w:r w:rsidR="003E34C3">
              <w:rPr>
                <w:webHidden/>
              </w:rPr>
              <w:t>5</w:t>
            </w:r>
            <w:r w:rsidR="003E34C3">
              <w:rPr>
                <w:webHidden/>
              </w:rPr>
              <w:fldChar w:fldCharType="end"/>
            </w:r>
          </w:hyperlink>
        </w:p>
        <w:p w14:paraId="5B786CF2" w14:textId="7E132293" w:rsidR="003E34C3" w:rsidRDefault="00F73349">
          <w:pPr>
            <w:pStyle w:val="TM2"/>
            <w:rPr>
              <w:rFonts w:asciiTheme="minorHAnsi" w:eastAsiaTheme="minorEastAsia" w:hAnsiTheme="minorHAnsi" w:cstheme="minorBidi"/>
              <w:b w:val="0"/>
              <w:bCs w:val="0"/>
              <w:lang w:eastAsia="fr-FR"/>
            </w:rPr>
          </w:pPr>
          <w:hyperlink w:anchor="_Toc40179853" w:history="1">
            <w:r w:rsidR="003E34C3" w:rsidRPr="00243303">
              <w:rPr>
                <w:rStyle w:val="Lienhypertexte"/>
              </w:rPr>
              <w:t>10.</w:t>
            </w:r>
            <w:r w:rsidR="003E34C3">
              <w:rPr>
                <w:rFonts w:asciiTheme="minorHAnsi" w:eastAsiaTheme="minorEastAsia" w:hAnsiTheme="minorHAnsi" w:cstheme="minorBidi"/>
                <w:b w:val="0"/>
                <w:bCs w:val="0"/>
                <w:lang w:eastAsia="fr-FR"/>
              </w:rPr>
              <w:tab/>
            </w:r>
            <w:r w:rsidR="003E34C3" w:rsidRPr="00243303">
              <w:rPr>
                <w:rStyle w:val="Lienhypertexte"/>
              </w:rPr>
              <w:t>La prise d’un arrêté préfectoral est-elle nécessaire pour permettre la réouverture des accueils ?</w:t>
            </w:r>
            <w:r w:rsidR="003E34C3">
              <w:rPr>
                <w:webHidden/>
              </w:rPr>
              <w:tab/>
            </w:r>
            <w:r w:rsidR="003E34C3">
              <w:rPr>
                <w:webHidden/>
              </w:rPr>
              <w:fldChar w:fldCharType="begin"/>
            </w:r>
            <w:r w:rsidR="003E34C3">
              <w:rPr>
                <w:webHidden/>
              </w:rPr>
              <w:instrText xml:space="preserve"> PAGEREF _Toc40179853 \h </w:instrText>
            </w:r>
            <w:r w:rsidR="003E34C3">
              <w:rPr>
                <w:webHidden/>
              </w:rPr>
            </w:r>
            <w:r w:rsidR="003E34C3">
              <w:rPr>
                <w:webHidden/>
              </w:rPr>
              <w:fldChar w:fldCharType="separate"/>
            </w:r>
            <w:r w:rsidR="003E34C3">
              <w:rPr>
                <w:webHidden/>
              </w:rPr>
              <w:t>5</w:t>
            </w:r>
            <w:r w:rsidR="003E34C3">
              <w:rPr>
                <w:webHidden/>
              </w:rPr>
              <w:fldChar w:fldCharType="end"/>
            </w:r>
          </w:hyperlink>
        </w:p>
        <w:p w14:paraId="35F8600C" w14:textId="65129F3A" w:rsidR="003E34C3" w:rsidRDefault="00F73349">
          <w:pPr>
            <w:pStyle w:val="TM2"/>
            <w:rPr>
              <w:rFonts w:asciiTheme="minorHAnsi" w:eastAsiaTheme="minorEastAsia" w:hAnsiTheme="minorHAnsi" w:cstheme="minorBidi"/>
              <w:b w:val="0"/>
              <w:bCs w:val="0"/>
              <w:lang w:eastAsia="fr-FR"/>
            </w:rPr>
          </w:pPr>
          <w:hyperlink w:anchor="_Toc40179854" w:history="1">
            <w:r w:rsidR="003E34C3" w:rsidRPr="00243303">
              <w:rPr>
                <w:rStyle w:val="Lienhypertexte"/>
              </w:rPr>
              <w:t>11.</w:t>
            </w:r>
            <w:r w:rsidR="003E34C3">
              <w:rPr>
                <w:rFonts w:asciiTheme="minorHAnsi" w:eastAsiaTheme="minorEastAsia" w:hAnsiTheme="minorHAnsi" w:cstheme="minorBidi"/>
                <w:b w:val="0"/>
                <w:bCs w:val="0"/>
                <w:lang w:eastAsia="fr-FR"/>
              </w:rPr>
              <w:tab/>
            </w:r>
            <w:r w:rsidR="003E34C3" w:rsidRPr="00243303">
              <w:rPr>
                <w:rStyle w:val="Lienhypertexte"/>
              </w:rPr>
              <w:t>Les organisateurs doivent-ils effectuer de nouvelles déclarations ?</w:t>
            </w:r>
            <w:r w:rsidR="003E34C3">
              <w:rPr>
                <w:webHidden/>
              </w:rPr>
              <w:tab/>
            </w:r>
            <w:r w:rsidR="003E34C3">
              <w:rPr>
                <w:webHidden/>
              </w:rPr>
              <w:fldChar w:fldCharType="begin"/>
            </w:r>
            <w:r w:rsidR="003E34C3">
              <w:rPr>
                <w:webHidden/>
              </w:rPr>
              <w:instrText xml:space="preserve"> PAGEREF _Toc40179854 \h </w:instrText>
            </w:r>
            <w:r w:rsidR="003E34C3">
              <w:rPr>
                <w:webHidden/>
              </w:rPr>
            </w:r>
            <w:r w:rsidR="003E34C3">
              <w:rPr>
                <w:webHidden/>
              </w:rPr>
              <w:fldChar w:fldCharType="separate"/>
            </w:r>
            <w:r w:rsidR="003E34C3">
              <w:rPr>
                <w:webHidden/>
              </w:rPr>
              <w:t>5</w:t>
            </w:r>
            <w:r w:rsidR="003E34C3">
              <w:rPr>
                <w:webHidden/>
              </w:rPr>
              <w:fldChar w:fldCharType="end"/>
            </w:r>
          </w:hyperlink>
        </w:p>
        <w:p w14:paraId="148987ED" w14:textId="233CCF0B" w:rsidR="003E34C3" w:rsidRDefault="00F73349">
          <w:pPr>
            <w:pStyle w:val="TM2"/>
            <w:rPr>
              <w:rFonts w:asciiTheme="minorHAnsi" w:eastAsiaTheme="minorEastAsia" w:hAnsiTheme="minorHAnsi" w:cstheme="minorBidi"/>
              <w:b w:val="0"/>
              <w:bCs w:val="0"/>
              <w:lang w:eastAsia="fr-FR"/>
            </w:rPr>
          </w:pPr>
          <w:hyperlink w:anchor="_Toc40179855" w:history="1">
            <w:r w:rsidR="003E34C3" w:rsidRPr="00243303">
              <w:rPr>
                <w:rStyle w:val="Lienhypertexte"/>
              </w:rPr>
              <w:t>12.</w:t>
            </w:r>
            <w:r w:rsidR="003E34C3">
              <w:rPr>
                <w:rFonts w:asciiTheme="minorHAnsi" w:eastAsiaTheme="minorEastAsia" w:hAnsiTheme="minorHAnsi" w:cstheme="minorBidi"/>
                <w:b w:val="0"/>
                <w:bCs w:val="0"/>
                <w:lang w:eastAsia="fr-FR"/>
              </w:rPr>
              <w:tab/>
            </w:r>
            <w:r w:rsidR="003E34C3" w:rsidRPr="00243303">
              <w:rPr>
                <w:rStyle w:val="Lienhypertexte"/>
              </w:rPr>
              <w:t>Les taux d’encadrement et l’obligation de qualification doivent-ils être respectés ?</w:t>
            </w:r>
            <w:r w:rsidR="003E34C3">
              <w:rPr>
                <w:webHidden/>
              </w:rPr>
              <w:tab/>
            </w:r>
            <w:r w:rsidR="003E34C3">
              <w:rPr>
                <w:webHidden/>
              </w:rPr>
              <w:fldChar w:fldCharType="begin"/>
            </w:r>
            <w:r w:rsidR="003E34C3">
              <w:rPr>
                <w:webHidden/>
              </w:rPr>
              <w:instrText xml:space="preserve"> PAGEREF _Toc40179855 \h </w:instrText>
            </w:r>
            <w:r w:rsidR="003E34C3">
              <w:rPr>
                <w:webHidden/>
              </w:rPr>
            </w:r>
            <w:r w:rsidR="003E34C3">
              <w:rPr>
                <w:webHidden/>
              </w:rPr>
              <w:fldChar w:fldCharType="separate"/>
            </w:r>
            <w:r w:rsidR="003E34C3">
              <w:rPr>
                <w:webHidden/>
              </w:rPr>
              <w:t>6</w:t>
            </w:r>
            <w:r w:rsidR="003E34C3">
              <w:rPr>
                <w:webHidden/>
              </w:rPr>
              <w:fldChar w:fldCharType="end"/>
            </w:r>
          </w:hyperlink>
        </w:p>
        <w:p w14:paraId="7B304139" w14:textId="29B76D9A" w:rsidR="003E34C3" w:rsidRDefault="00F73349">
          <w:pPr>
            <w:pStyle w:val="TM2"/>
            <w:rPr>
              <w:rFonts w:asciiTheme="minorHAnsi" w:eastAsiaTheme="minorEastAsia" w:hAnsiTheme="minorHAnsi" w:cstheme="minorBidi"/>
              <w:b w:val="0"/>
              <w:bCs w:val="0"/>
              <w:lang w:eastAsia="fr-FR"/>
            </w:rPr>
          </w:pPr>
          <w:hyperlink w:anchor="_Toc40179856" w:history="1">
            <w:r w:rsidR="003E34C3" w:rsidRPr="00243303">
              <w:rPr>
                <w:rStyle w:val="Lienhypertexte"/>
              </w:rPr>
              <w:t>13.</w:t>
            </w:r>
            <w:r w:rsidR="003E34C3">
              <w:rPr>
                <w:rFonts w:asciiTheme="minorHAnsi" w:eastAsiaTheme="minorEastAsia" w:hAnsiTheme="minorHAnsi" w:cstheme="minorBidi"/>
                <w:b w:val="0"/>
                <w:bCs w:val="0"/>
                <w:lang w:eastAsia="fr-FR"/>
              </w:rPr>
              <w:tab/>
            </w:r>
            <w:r w:rsidR="003E34C3" w:rsidRPr="00243303">
              <w:rPr>
                <w:rStyle w:val="Lienhypertexte"/>
              </w:rPr>
              <w:t>Quel sera le protocole sanitaire à appliquer pour la réouverture des ACM ?</w:t>
            </w:r>
            <w:r w:rsidR="003E34C3">
              <w:rPr>
                <w:webHidden/>
              </w:rPr>
              <w:tab/>
            </w:r>
            <w:r w:rsidR="003E34C3">
              <w:rPr>
                <w:webHidden/>
              </w:rPr>
              <w:fldChar w:fldCharType="begin"/>
            </w:r>
            <w:r w:rsidR="003E34C3">
              <w:rPr>
                <w:webHidden/>
              </w:rPr>
              <w:instrText xml:space="preserve"> PAGEREF _Toc40179856 \h </w:instrText>
            </w:r>
            <w:r w:rsidR="003E34C3">
              <w:rPr>
                <w:webHidden/>
              </w:rPr>
            </w:r>
            <w:r w:rsidR="003E34C3">
              <w:rPr>
                <w:webHidden/>
              </w:rPr>
              <w:fldChar w:fldCharType="separate"/>
            </w:r>
            <w:r w:rsidR="003E34C3">
              <w:rPr>
                <w:webHidden/>
              </w:rPr>
              <w:t>6</w:t>
            </w:r>
            <w:r w:rsidR="003E34C3">
              <w:rPr>
                <w:webHidden/>
              </w:rPr>
              <w:fldChar w:fldCharType="end"/>
            </w:r>
          </w:hyperlink>
        </w:p>
        <w:p w14:paraId="05431568" w14:textId="42A9A432" w:rsidR="003E34C3" w:rsidRDefault="00F73349">
          <w:pPr>
            <w:pStyle w:val="TM2"/>
            <w:rPr>
              <w:rFonts w:asciiTheme="minorHAnsi" w:eastAsiaTheme="minorEastAsia" w:hAnsiTheme="minorHAnsi" w:cstheme="minorBidi"/>
              <w:b w:val="0"/>
              <w:bCs w:val="0"/>
              <w:lang w:eastAsia="fr-FR"/>
            </w:rPr>
          </w:pPr>
          <w:hyperlink w:anchor="_Toc40179857" w:history="1">
            <w:r w:rsidR="003E34C3" w:rsidRPr="00243303">
              <w:rPr>
                <w:rStyle w:val="Lienhypertexte"/>
              </w:rPr>
              <w:t>14.</w:t>
            </w:r>
            <w:r w:rsidR="003E34C3">
              <w:rPr>
                <w:rFonts w:asciiTheme="minorHAnsi" w:eastAsiaTheme="minorEastAsia" w:hAnsiTheme="minorHAnsi" w:cstheme="minorBidi"/>
                <w:b w:val="0"/>
                <w:bCs w:val="0"/>
                <w:lang w:eastAsia="fr-FR"/>
              </w:rPr>
              <w:tab/>
            </w:r>
            <w:r w:rsidR="003E34C3" w:rsidRPr="00243303">
              <w:rPr>
                <w:rStyle w:val="Lienhypertexte"/>
              </w:rPr>
              <w:t>Pourra-t-on utiliser de nouveaux locaux pour permettre un accueil des mineurs respectant les règles de distanciation ?</w:t>
            </w:r>
            <w:r w:rsidR="003E34C3">
              <w:rPr>
                <w:webHidden/>
              </w:rPr>
              <w:tab/>
            </w:r>
            <w:r w:rsidR="003E34C3">
              <w:rPr>
                <w:webHidden/>
              </w:rPr>
              <w:fldChar w:fldCharType="begin"/>
            </w:r>
            <w:r w:rsidR="003E34C3">
              <w:rPr>
                <w:webHidden/>
              </w:rPr>
              <w:instrText xml:space="preserve"> PAGEREF _Toc40179857 \h </w:instrText>
            </w:r>
            <w:r w:rsidR="003E34C3">
              <w:rPr>
                <w:webHidden/>
              </w:rPr>
            </w:r>
            <w:r w:rsidR="003E34C3">
              <w:rPr>
                <w:webHidden/>
              </w:rPr>
              <w:fldChar w:fldCharType="separate"/>
            </w:r>
            <w:r w:rsidR="003E34C3">
              <w:rPr>
                <w:webHidden/>
              </w:rPr>
              <w:t>7</w:t>
            </w:r>
            <w:r w:rsidR="003E34C3">
              <w:rPr>
                <w:webHidden/>
              </w:rPr>
              <w:fldChar w:fldCharType="end"/>
            </w:r>
          </w:hyperlink>
        </w:p>
        <w:p w14:paraId="7998E742" w14:textId="34D9DD38" w:rsidR="003E34C3" w:rsidRDefault="00F73349">
          <w:pPr>
            <w:pStyle w:val="TM2"/>
            <w:rPr>
              <w:rFonts w:asciiTheme="minorHAnsi" w:eastAsiaTheme="minorEastAsia" w:hAnsiTheme="minorHAnsi" w:cstheme="minorBidi"/>
              <w:b w:val="0"/>
              <w:bCs w:val="0"/>
              <w:lang w:eastAsia="fr-FR"/>
            </w:rPr>
          </w:pPr>
          <w:hyperlink w:anchor="_Toc40179858" w:history="1">
            <w:r w:rsidR="003E34C3" w:rsidRPr="00243303">
              <w:rPr>
                <w:rStyle w:val="Lienhypertexte"/>
              </w:rPr>
              <w:t>15.</w:t>
            </w:r>
            <w:r w:rsidR="003E34C3">
              <w:rPr>
                <w:rFonts w:asciiTheme="minorHAnsi" w:eastAsiaTheme="minorEastAsia" w:hAnsiTheme="minorHAnsi" w:cstheme="minorBidi"/>
                <w:b w:val="0"/>
                <w:bCs w:val="0"/>
                <w:lang w:eastAsia="fr-FR"/>
              </w:rPr>
              <w:tab/>
            </w:r>
            <w:r w:rsidR="003E34C3" w:rsidRPr="00243303">
              <w:rPr>
                <w:rStyle w:val="Lienhypertexte"/>
              </w:rPr>
              <w:t>Les organisateurs pourront-ils proposer des activités accessoires ?</w:t>
            </w:r>
            <w:r w:rsidR="003E34C3">
              <w:rPr>
                <w:webHidden/>
              </w:rPr>
              <w:tab/>
            </w:r>
            <w:r w:rsidR="003E34C3">
              <w:rPr>
                <w:webHidden/>
              </w:rPr>
              <w:fldChar w:fldCharType="begin"/>
            </w:r>
            <w:r w:rsidR="003E34C3">
              <w:rPr>
                <w:webHidden/>
              </w:rPr>
              <w:instrText xml:space="preserve"> PAGEREF _Toc40179858 \h </w:instrText>
            </w:r>
            <w:r w:rsidR="003E34C3">
              <w:rPr>
                <w:webHidden/>
              </w:rPr>
            </w:r>
            <w:r w:rsidR="003E34C3">
              <w:rPr>
                <w:webHidden/>
              </w:rPr>
              <w:fldChar w:fldCharType="separate"/>
            </w:r>
            <w:r w:rsidR="003E34C3">
              <w:rPr>
                <w:webHidden/>
              </w:rPr>
              <w:t>7</w:t>
            </w:r>
            <w:r w:rsidR="003E34C3">
              <w:rPr>
                <w:webHidden/>
              </w:rPr>
              <w:fldChar w:fldCharType="end"/>
            </w:r>
          </w:hyperlink>
        </w:p>
        <w:p w14:paraId="79ECBCD1" w14:textId="3F6047CC" w:rsidR="003E34C3" w:rsidRDefault="00F73349">
          <w:pPr>
            <w:pStyle w:val="TM2"/>
            <w:rPr>
              <w:rFonts w:asciiTheme="minorHAnsi" w:eastAsiaTheme="minorEastAsia" w:hAnsiTheme="minorHAnsi" w:cstheme="minorBidi"/>
              <w:b w:val="0"/>
              <w:bCs w:val="0"/>
              <w:lang w:eastAsia="fr-FR"/>
            </w:rPr>
          </w:pPr>
          <w:hyperlink w:anchor="_Toc40179859" w:history="1">
            <w:r w:rsidR="003E34C3" w:rsidRPr="00243303">
              <w:rPr>
                <w:rStyle w:val="Lienhypertexte"/>
              </w:rPr>
              <w:t>16.</w:t>
            </w:r>
            <w:r w:rsidR="003E34C3">
              <w:rPr>
                <w:rFonts w:asciiTheme="minorHAnsi" w:eastAsiaTheme="minorEastAsia" w:hAnsiTheme="minorHAnsi" w:cstheme="minorBidi"/>
                <w:b w:val="0"/>
                <w:bCs w:val="0"/>
                <w:lang w:eastAsia="fr-FR"/>
              </w:rPr>
              <w:tab/>
            </w:r>
            <w:r w:rsidR="003E34C3" w:rsidRPr="00243303">
              <w:rPr>
                <w:rStyle w:val="Lienhypertexte"/>
              </w:rPr>
              <w:t>Quelles activités peuvent être proposées au sein des ACM et dans quelles conditions ?</w:t>
            </w:r>
            <w:r w:rsidR="003E34C3">
              <w:rPr>
                <w:webHidden/>
              </w:rPr>
              <w:tab/>
            </w:r>
            <w:r w:rsidR="003E34C3">
              <w:rPr>
                <w:webHidden/>
              </w:rPr>
              <w:fldChar w:fldCharType="begin"/>
            </w:r>
            <w:r w:rsidR="003E34C3">
              <w:rPr>
                <w:webHidden/>
              </w:rPr>
              <w:instrText xml:space="preserve"> PAGEREF _Toc40179859 \h </w:instrText>
            </w:r>
            <w:r w:rsidR="003E34C3">
              <w:rPr>
                <w:webHidden/>
              </w:rPr>
            </w:r>
            <w:r w:rsidR="003E34C3">
              <w:rPr>
                <w:webHidden/>
              </w:rPr>
              <w:fldChar w:fldCharType="separate"/>
            </w:r>
            <w:r w:rsidR="003E34C3">
              <w:rPr>
                <w:webHidden/>
              </w:rPr>
              <w:t>7</w:t>
            </w:r>
            <w:r w:rsidR="003E34C3">
              <w:rPr>
                <w:webHidden/>
              </w:rPr>
              <w:fldChar w:fldCharType="end"/>
            </w:r>
          </w:hyperlink>
        </w:p>
        <w:p w14:paraId="0A14A939" w14:textId="1B38AA8C" w:rsidR="003E34C3" w:rsidRDefault="00F73349">
          <w:pPr>
            <w:pStyle w:val="TM2"/>
            <w:rPr>
              <w:rFonts w:asciiTheme="minorHAnsi" w:eastAsiaTheme="minorEastAsia" w:hAnsiTheme="minorHAnsi" w:cstheme="minorBidi"/>
              <w:b w:val="0"/>
              <w:bCs w:val="0"/>
              <w:lang w:eastAsia="fr-FR"/>
            </w:rPr>
          </w:pPr>
          <w:hyperlink w:anchor="_Toc40179860" w:history="1">
            <w:r w:rsidR="003E34C3" w:rsidRPr="00243303">
              <w:rPr>
                <w:rStyle w:val="Lienhypertexte"/>
              </w:rPr>
              <w:t>17.</w:t>
            </w:r>
            <w:r w:rsidR="003E34C3">
              <w:rPr>
                <w:rFonts w:asciiTheme="minorHAnsi" w:eastAsiaTheme="minorEastAsia" w:hAnsiTheme="minorHAnsi" w:cstheme="minorBidi"/>
                <w:b w:val="0"/>
                <w:bCs w:val="0"/>
                <w:lang w:eastAsia="fr-FR"/>
              </w:rPr>
              <w:tab/>
            </w:r>
            <w:r w:rsidR="003E34C3" w:rsidRPr="00243303">
              <w:rPr>
                <w:rStyle w:val="Lienhypertexte"/>
              </w:rPr>
              <w:t>Pourra-t-on organiser des activités physiques et sportives au sein des  ACM ?</w:t>
            </w:r>
            <w:r w:rsidR="003E34C3">
              <w:rPr>
                <w:webHidden/>
              </w:rPr>
              <w:tab/>
            </w:r>
            <w:r w:rsidR="003E34C3">
              <w:rPr>
                <w:webHidden/>
              </w:rPr>
              <w:fldChar w:fldCharType="begin"/>
            </w:r>
            <w:r w:rsidR="003E34C3">
              <w:rPr>
                <w:webHidden/>
              </w:rPr>
              <w:instrText xml:space="preserve"> PAGEREF _Toc40179860 \h </w:instrText>
            </w:r>
            <w:r w:rsidR="003E34C3">
              <w:rPr>
                <w:webHidden/>
              </w:rPr>
            </w:r>
            <w:r w:rsidR="003E34C3">
              <w:rPr>
                <w:webHidden/>
              </w:rPr>
              <w:fldChar w:fldCharType="separate"/>
            </w:r>
            <w:r w:rsidR="003E34C3">
              <w:rPr>
                <w:webHidden/>
              </w:rPr>
              <w:t>8</w:t>
            </w:r>
            <w:r w:rsidR="003E34C3">
              <w:rPr>
                <w:webHidden/>
              </w:rPr>
              <w:fldChar w:fldCharType="end"/>
            </w:r>
          </w:hyperlink>
        </w:p>
        <w:p w14:paraId="55AC9698" w14:textId="784E1422" w:rsidR="003E34C3" w:rsidRDefault="00F73349">
          <w:pPr>
            <w:pStyle w:val="TM2"/>
            <w:rPr>
              <w:rFonts w:asciiTheme="minorHAnsi" w:eastAsiaTheme="minorEastAsia" w:hAnsiTheme="minorHAnsi" w:cstheme="minorBidi"/>
              <w:b w:val="0"/>
              <w:bCs w:val="0"/>
              <w:lang w:eastAsia="fr-FR"/>
            </w:rPr>
          </w:pPr>
          <w:hyperlink w:anchor="_Toc40179861" w:history="1">
            <w:r w:rsidR="003E34C3" w:rsidRPr="00243303">
              <w:rPr>
                <w:rStyle w:val="Lienhypertexte"/>
              </w:rPr>
              <w:t>18.</w:t>
            </w:r>
            <w:r w:rsidR="003E34C3">
              <w:rPr>
                <w:rFonts w:asciiTheme="minorHAnsi" w:eastAsiaTheme="minorEastAsia" w:hAnsiTheme="minorHAnsi" w:cstheme="minorBidi"/>
                <w:b w:val="0"/>
                <w:bCs w:val="0"/>
                <w:lang w:eastAsia="fr-FR"/>
              </w:rPr>
              <w:tab/>
            </w:r>
            <w:r w:rsidR="003E34C3" w:rsidRPr="00243303">
              <w:rPr>
                <w:rStyle w:val="Lienhypertexte"/>
              </w:rPr>
              <w:t>Pourra-on organiser des explorations dans le cadre des accueils de scoutisme réouverts ?</w:t>
            </w:r>
            <w:r w:rsidR="003E34C3">
              <w:rPr>
                <w:webHidden/>
              </w:rPr>
              <w:tab/>
            </w:r>
            <w:r w:rsidR="003E34C3">
              <w:rPr>
                <w:webHidden/>
              </w:rPr>
              <w:fldChar w:fldCharType="begin"/>
            </w:r>
            <w:r w:rsidR="003E34C3">
              <w:rPr>
                <w:webHidden/>
              </w:rPr>
              <w:instrText xml:space="preserve"> PAGEREF _Toc40179861 \h </w:instrText>
            </w:r>
            <w:r w:rsidR="003E34C3">
              <w:rPr>
                <w:webHidden/>
              </w:rPr>
            </w:r>
            <w:r w:rsidR="003E34C3">
              <w:rPr>
                <w:webHidden/>
              </w:rPr>
              <w:fldChar w:fldCharType="separate"/>
            </w:r>
            <w:r w:rsidR="003E34C3">
              <w:rPr>
                <w:webHidden/>
              </w:rPr>
              <w:t>9</w:t>
            </w:r>
            <w:r w:rsidR="003E34C3">
              <w:rPr>
                <w:webHidden/>
              </w:rPr>
              <w:fldChar w:fldCharType="end"/>
            </w:r>
          </w:hyperlink>
        </w:p>
        <w:p w14:paraId="591A2979" w14:textId="2F941B6C" w:rsidR="003E34C3" w:rsidRDefault="00F73349">
          <w:pPr>
            <w:pStyle w:val="TM2"/>
            <w:rPr>
              <w:rFonts w:asciiTheme="minorHAnsi" w:eastAsiaTheme="minorEastAsia" w:hAnsiTheme="minorHAnsi" w:cstheme="minorBidi"/>
              <w:b w:val="0"/>
              <w:bCs w:val="0"/>
              <w:lang w:eastAsia="fr-FR"/>
            </w:rPr>
          </w:pPr>
          <w:hyperlink w:anchor="_Toc40179862" w:history="1">
            <w:r w:rsidR="003E34C3" w:rsidRPr="00243303">
              <w:rPr>
                <w:rStyle w:val="Lienhypertexte"/>
              </w:rPr>
              <w:t>19.</w:t>
            </w:r>
            <w:r w:rsidR="003E34C3">
              <w:rPr>
                <w:rFonts w:asciiTheme="minorHAnsi" w:eastAsiaTheme="minorEastAsia" w:hAnsiTheme="minorHAnsi" w:cstheme="minorBidi"/>
                <w:b w:val="0"/>
                <w:bCs w:val="0"/>
                <w:lang w:eastAsia="fr-FR"/>
              </w:rPr>
              <w:tab/>
            </w:r>
            <w:r w:rsidR="003E34C3" w:rsidRPr="00243303">
              <w:rPr>
                <w:rStyle w:val="Lienhypertexte"/>
              </w:rPr>
              <w:t>Un accueil peut-il se tenir sur plusieurs sites ?</w:t>
            </w:r>
            <w:r w:rsidR="003E34C3">
              <w:rPr>
                <w:webHidden/>
              </w:rPr>
              <w:tab/>
            </w:r>
            <w:r w:rsidR="003E34C3">
              <w:rPr>
                <w:webHidden/>
              </w:rPr>
              <w:fldChar w:fldCharType="begin"/>
            </w:r>
            <w:r w:rsidR="003E34C3">
              <w:rPr>
                <w:webHidden/>
              </w:rPr>
              <w:instrText xml:space="preserve"> PAGEREF _Toc40179862 \h </w:instrText>
            </w:r>
            <w:r w:rsidR="003E34C3">
              <w:rPr>
                <w:webHidden/>
              </w:rPr>
            </w:r>
            <w:r w:rsidR="003E34C3">
              <w:rPr>
                <w:webHidden/>
              </w:rPr>
              <w:fldChar w:fldCharType="separate"/>
            </w:r>
            <w:r w:rsidR="003E34C3">
              <w:rPr>
                <w:webHidden/>
              </w:rPr>
              <w:t>10</w:t>
            </w:r>
            <w:r w:rsidR="003E34C3">
              <w:rPr>
                <w:webHidden/>
              </w:rPr>
              <w:fldChar w:fldCharType="end"/>
            </w:r>
          </w:hyperlink>
        </w:p>
        <w:p w14:paraId="5BB5E225" w14:textId="7B79E014" w:rsidR="003E34C3" w:rsidRDefault="00F73349">
          <w:pPr>
            <w:pStyle w:val="TM2"/>
            <w:rPr>
              <w:rFonts w:asciiTheme="minorHAnsi" w:eastAsiaTheme="minorEastAsia" w:hAnsiTheme="minorHAnsi" w:cstheme="minorBidi"/>
              <w:b w:val="0"/>
              <w:bCs w:val="0"/>
              <w:lang w:eastAsia="fr-FR"/>
            </w:rPr>
          </w:pPr>
          <w:hyperlink w:anchor="_Toc40179863" w:history="1">
            <w:r w:rsidR="003E34C3" w:rsidRPr="00243303">
              <w:rPr>
                <w:rStyle w:val="Lienhypertexte"/>
              </w:rPr>
              <w:t>20.</w:t>
            </w:r>
            <w:r w:rsidR="003E34C3">
              <w:rPr>
                <w:rFonts w:asciiTheme="minorHAnsi" w:eastAsiaTheme="minorEastAsia" w:hAnsiTheme="minorHAnsi" w:cstheme="minorBidi"/>
                <w:b w:val="0"/>
                <w:bCs w:val="0"/>
                <w:lang w:eastAsia="fr-FR"/>
              </w:rPr>
              <w:tab/>
            </w:r>
            <w:r w:rsidR="003E34C3" w:rsidRPr="00243303">
              <w:rPr>
                <w:rStyle w:val="Lienhypertexte"/>
              </w:rPr>
              <w:t>Pourra-t-on organiser des ACM durant la période estivale ?</w:t>
            </w:r>
            <w:r w:rsidR="003E34C3">
              <w:rPr>
                <w:webHidden/>
              </w:rPr>
              <w:tab/>
            </w:r>
            <w:r w:rsidR="003E34C3">
              <w:rPr>
                <w:webHidden/>
              </w:rPr>
              <w:fldChar w:fldCharType="begin"/>
            </w:r>
            <w:r w:rsidR="003E34C3">
              <w:rPr>
                <w:webHidden/>
              </w:rPr>
              <w:instrText xml:space="preserve"> PAGEREF _Toc40179863 \h </w:instrText>
            </w:r>
            <w:r w:rsidR="003E34C3">
              <w:rPr>
                <w:webHidden/>
              </w:rPr>
            </w:r>
            <w:r w:rsidR="003E34C3">
              <w:rPr>
                <w:webHidden/>
              </w:rPr>
              <w:fldChar w:fldCharType="separate"/>
            </w:r>
            <w:r w:rsidR="003E34C3">
              <w:rPr>
                <w:webHidden/>
              </w:rPr>
              <w:t>10</w:t>
            </w:r>
            <w:r w:rsidR="003E34C3">
              <w:rPr>
                <w:webHidden/>
              </w:rPr>
              <w:fldChar w:fldCharType="end"/>
            </w:r>
          </w:hyperlink>
        </w:p>
        <w:p w14:paraId="6BB18173" w14:textId="09D78A09" w:rsidR="003E34C3" w:rsidRDefault="00F73349">
          <w:pPr>
            <w:pStyle w:val="TM2"/>
            <w:rPr>
              <w:rFonts w:asciiTheme="minorHAnsi" w:eastAsiaTheme="minorEastAsia" w:hAnsiTheme="minorHAnsi" w:cstheme="minorBidi"/>
              <w:b w:val="0"/>
              <w:bCs w:val="0"/>
              <w:lang w:eastAsia="fr-FR"/>
            </w:rPr>
          </w:pPr>
          <w:hyperlink w:anchor="_Toc40179864" w:history="1">
            <w:r w:rsidR="003E34C3" w:rsidRPr="00243303">
              <w:rPr>
                <w:rStyle w:val="Lienhypertexte"/>
                <w:rFonts w:cstheme="minorHAnsi"/>
              </w:rPr>
              <w:t>21.</w:t>
            </w:r>
            <w:r w:rsidR="003E34C3">
              <w:rPr>
                <w:rFonts w:asciiTheme="minorHAnsi" w:eastAsiaTheme="minorEastAsia" w:hAnsiTheme="minorHAnsi" w:cstheme="minorBidi"/>
                <w:b w:val="0"/>
                <w:bCs w:val="0"/>
                <w:lang w:eastAsia="fr-FR"/>
              </w:rPr>
              <w:tab/>
            </w:r>
            <w:r w:rsidR="003E34C3" w:rsidRPr="00243303">
              <w:rPr>
                <w:rStyle w:val="Lienhypertexte"/>
              </w:rPr>
              <w:t>Les remontées hebdomadaires d’informations seront-elles maintenues après le 11 mai ?</w:t>
            </w:r>
            <w:r w:rsidR="003E34C3">
              <w:rPr>
                <w:webHidden/>
              </w:rPr>
              <w:tab/>
            </w:r>
            <w:r w:rsidR="003E34C3">
              <w:rPr>
                <w:webHidden/>
              </w:rPr>
              <w:fldChar w:fldCharType="begin"/>
            </w:r>
            <w:r w:rsidR="003E34C3">
              <w:rPr>
                <w:webHidden/>
              </w:rPr>
              <w:instrText xml:space="preserve"> PAGEREF _Toc40179864 \h </w:instrText>
            </w:r>
            <w:r w:rsidR="003E34C3">
              <w:rPr>
                <w:webHidden/>
              </w:rPr>
            </w:r>
            <w:r w:rsidR="003E34C3">
              <w:rPr>
                <w:webHidden/>
              </w:rPr>
              <w:fldChar w:fldCharType="separate"/>
            </w:r>
            <w:r w:rsidR="003E34C3">
              <w:rPr>
                <w:webHidden/>
              </w:rPr>
              <w:t>11</w:t>
            </w:r>
            <w:r w:rsidR="003E34C3">
              <w:rPr>
                <w:webHidden/>
              </w:rPr>
              <w:fldChar w:fldCharType="end"/>
            </w:r>
          </w:hyperlink>
        </w:p>
        <w:p w14:paraId="2B495FE2" w14:textId="7FC9F41B" w:rsidR="00623586" w:rsidRDefault="00263939" w:rsidP="00E114D3">
          <w:pPr>
            <w:pStyle w:val="Sansinterligne"/>
            <w:rPr>
              <w:b/>
              <w:bCs/>
              <w:sz w:val="24"/>
              <w:szCs w:val="24"/>
            </w:rPr>
          </w:pPr>
          <w:r w:rsidRPr="00623586">
            <w:rPr>
              <w:b/>
              <w:bCs/>
              <w:sz w:val="24"/>
              <w:szCs w:val="24"/>
            </w:rPr>
            <w:fldChar w:fldCharType="end"/>
          </w:r>
        </w:p>
        <w:p w14:paraId="5316C5D9" w14:textId="77777777" w:rsidR="00623586" w:rsidRDefault="00623586" w:rsidP="00E114D3">
          <w:pPr>
            <w:pStyle w:val="Sansinterligne"/>
            <w:rPr>
              <w:b/>
              <w:bCs/>
              <w:sz w:val="24"/>
              <w:szCs w:val="24"/>
            </w:rPr>
          </w:pPr>
        </w:p>
        <w:p w14:paraId="265A1FE7" w14:textId="4F92F03A" w:rsidR="00C12222" w:rsidRPr="00623586" w:rsidRDefault="00F73349" w:rsidP="00E114D3">
          <w:pPr>
            <w:pStyle w:val="Sansinterligne"/>
          </w:pPr>
        </w:p>
      </w:sdtContent>
    </w:sdt>
    <w:p w14:paraId="43D9202D" w14:textId="65E69B6B" w:rsidR="003E4FE4" w:rsidRDefault="003E4FE4" w:rsidP="003E4FE4">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0" w:name="_Toc40179844"/>
      <w:r w:rsidRPr="003E4FE4">
        <w:rPr>
          <w:rFonts w:asciiTheme="majorHAnsi" w:eastAsiaTheme="majorEastAsia" w:hAnsiTheme="majorHAnsi" w:cstheme="majorBidi"/>
          <w:bCs/>
          <w:color w:val="4F81BD" w:themeColor="accent1"/>
          <w:sz w:val="26"/>
          <w:szCs w:val="26"/>
        </w:rPr>
        <w:t>Les accueils collectifs</w:t>
      </w:r>
      <w:r>
        <w:rPr>
          <w:rFonts w:asciiTheme="majorHAnsi" w:eastAsiaTheme="majorEastAsia" w:hAnsiTheme="majorHAnsi" w:cstheme="majorBidi"/>
          <w:bCs/>
          <w:color w:val="4F81BD" w:themeColor="accent1"/>
          <w:sz w:val="26"/>
          <w:szCs w:val="26"/>
        </w:rPr>
        <w:t xml:space="preserve"> de mineurs</w:t>
      </w:r>
      <w:r w:rsidRPr="003E4FE4">
        <w:rPr>
          <w:rFonts w:asciiTheme="majorHAnsi" w:eastAsiaTheme="majorEastAsia" w:hAnsiTheme="majorHAnsi" w:cstheme="majorBidi"/>
          <w:bCs/>
          <w:color w:val="4F81BD" w:themeColor="accent1"/>
          <w:sz w:val="26"/>
          <w:szCs w:val="26"/>
        </w:rPr>
        <w:t xml:space="preserve"> pourront-ils recevoir </w:t>
      </w:r>
      <w:r>
        <w:rPr>
          <w:rFonts w:asciiTheme="majorHAnsi" w:eastAsiaTheme="majorEastAsia" w:hAnsiTheme="majorHAnsi" w:cstheme="majorBidi"/>
          <w:bCs/>
          <w:color w:val="4F81BD" w:themeColor="accent1"/>
          <w:sz w:val="26"/>
          <w:szCs w:val="26"/>
        </w:rPr>
        <w:t xml:space="preserve">leur public après le 11 mai 2020 </w:t>
      </w:r>
      <w:r w:rsidRPr="003E4FE4">
        <w:rPr>
          <w:rFonts w:asciiTheme="majorHAnsi" w:eastAsiaTheme="majorEastAsia" w:hAnsiTheme="majorHAnsi" w:cstheme="majorBidi"/>
          <w:bCs/>
          <w:color w:val="4F81BD" w:themeColor="accent1"/>
          <w:sz w:val="26"/>
          <w:szCs w:val="26"/>
        </w:rPr>
        <w:t>?</w:t>
      </w:r>
      <w:bookmarkEnd w:id="0"/>
    </w:p>
    <w:p w14:paraId="400D4CA2" w14:textId="5C6DF72E" w:rsidR="003E4FE4" w:rsidRDefault="003E4FE4" w:rsidP="004E7E63">
      <w:pPr>
        <w:spacing w:after="0"/>
        <w:jc w:val="both"/>
        <w:rPr>
          <w:rFonts w:ascii="Cambria" w:hAnsi="Cambria" w:cs="Arial"/>
        </w:rPr>
      </w:pPr>
      <w:r w:rsidRPr="003E4FE4">
        <w:rPr>
          <w:rFonts w:ascii="Cambria" w:hAnsi="Cambria" w:cs="Arial"/>
        </w:rPr>
        <w:t>Les ACM pourront reprendre leurs activités à compter du 12 mai 2020</w:t>
      </w:r>
      <w:hyperlink r:id="rId12" w:history="1">
        <w:r w:rsidRPr="00481611">
          <w:rPr>
            <w:rStyle w:val="Lienhypertexte"/>
            <w:rFonts w:ascii="Cambria" w:hAnsi="Cambria" w:cs="Arial"/>
          </w:rPr>
          <w:t xml:space="preserve">. Le décret </w:t>
        </w:r>
        <w:r w:rsidR="00FA1597" w:rsidRPr="00481611">
          <w:rPr>
            <w:rStyle w:val="Lienhypertexte"/>
            <w:rFonts w:ascii="Cambria" w:hAnsi="Cambria" w:cs="Arial"/>
          </w:rPr>
          <w:t>n°</w:t>
        </w:r>
        <w:r w:rsidR="006F5F89" w:rsidRPr="00481611">
          <w:rPr>
            <w:rStyle w:val="Lienhypertexte"/>
            <w:rFonts w:ascii="Cambria" w:hAnsi="Cambria" w:cs="Arial"/>
          </w:rPr>
          <w:t>2020-54</w:t>
        </w:r>
        <w:r w:rsidR="00481611" w:rsidRPr="00481611">
          <w:rPr>
            <w:rStyle w:val="Lienhypertexte"/>
            <w:rFonts w:ascii="Cambria" w:hAnsi="Cambria" w:cs="Arial"/>
          </w:rPr>
          <w:t>8</w:t>
        </w:r>
        <w:r w:rsidR="00FA1597" w:rsidRPr="00481611">
          <w:rPr>
            <w:rStyle w:val="Lienhypertexte"/>
            <w:rFonts w:ascii="Cambria" w:hAnsi="Cambria" w:cs="Arial"/>
          </w:rPr>
          <w:t xml:space="preserve"> du</w:t>
        </w:r>
        <w:r w:rsidR="006F5F89" w:rsidRPr="00481611">
          <w:rPr>
            <w:rStyle w:val="Lienhypertexte"/>
            <w:rFonts w:ascii="Cambria" w:hAnsi="Cambria" w:cs="Arial"/>
          </w:rPr>
          <w:t xml:space="preserve"> 11</w:t>
        </w:r>
        <w:r w:rsidR="00FA1597" w:rsidRPr="00481611">
          <w:rPr>
            <w:rStyle w:val="Lienhypertexte"/>
            <w:rFonts w:ascii="Cambria" w:hAnsi="Cambria" w:cs="Arial"/>
          </w:rPr>
          <w:t xml:space="preserve"> </w:t>
        </w:r>
        <w:r w:rsidRPr="00481611">
          <w:rPr>
            <w:rStyle w:val="Lienhypertexte"/>
            <w:rFonts w:ascii="Cambria" w:hAnsi="Cambria" w:cs="Arial"/>
          </w:rPr>
          <w:t>mai 2020</w:t>
        </w:r>
      </w:hyperlink>
      <w:r w:rsidR="007C4302">
        <w:rPr>
          <w:rFonts w:ascii="Cambria" w:hAnsi="Cambria" w:cs="Arial"/>
        </w:rPr>
        <w:t xml:space="preserve"> organise les conditions de cette reprise. </w:t>
      </w:r>
      <w:r w:rsidR="007C4302" w:rsidRPr="007C4302">
        <w:rPr>
          <w:rFonts w:ascii="Cambria" w:hAnsi="Cambria" w:cs="Arial"/>
        </w:rPr>
        <w:t xml:space="preserve">Pourront </w:t>
      </w:r>
      <w:r w:rsidR="00947402">
        <w:rPr>
          <w:rFonts w:ascii="Cambria" w:hAnsi="Cambria" w:cs="Arial"/>
        </w:rPr>
        <w:t xml:space="preserve">être organisés </w:t>
      </w:r>
      <w:r w:rsidR="007C4302" w:rsidRPr="007C4302">
        <w:rPr>
          <w:rFonts w:ascii="Cambria" w:hAnsi="Cambria" w:cs="Arial"/>
        </w:rPr>
        <w:t>les accueils périscolaires et extrascolaires, les accueils de jeunes ainsi que les activités sans hébergement des accueils de scoutisme.</w:t>
      </w:r>
    </w:p>
    <w:p w14:paraId="6C9446C1" w14:textId="77777777" w:rsidR="004E7E63" w:rsidRPr="004E7E63" w:rsidRDefault="004E7E63" w:rsidP="004E7E63">
      <w:pPr>
        <w:spacing w:after="0"/>
        <w:jc w:val="both"/>
        <w:rPr>
          <w:rFonts w:ascii="Cambria" w:hAnsi="Cambria" w:cs="Arial"/>
          <w:sz w:val="28"/>
          <w:szCs w:val="28"/>
        </w:rPr>
      </w:pPr>
    </w:p>
    <w:p w14:paraId="7BB429DF" w14:textId="0C0A30B5" w:rsidR="003E4FE4" w:rsidRDefault="003E4FE4" w:rsidP="00861B92">
      <w:pPr>
        <w:pStyle w:val="Paragraphedeliste"/>
        <w:numPr>
          <w:ilvl w:val="0"/>
          <w:numId w:val="6"/>
        </w:numPr>
        <w:outlineLvl w:val="1"/>
        <w:rPr>
          <w:rFonts w:asciiTheme="majorHAnsi" w:eastAsiaTheme="majorEastAsia" w:hAnsiTheme="majorHAnsi" w:cstheme="majorBidi"/>
          <w:bCs/>
          <w:color w:val="4F81BD" w:themeColor="accent1"/>
          <w:sz w:val="26"/>
          <w:szCs w:val="26"/>
        </w:rPr>
      </w:pPr>
      <w:bookmarkStart w:id="1" w:name="_Toc40179845"/>
      <w:r>
        <w:rPr>
          <w:rFonts w:asciiTheme="majorHAnsi" w:eastAsiaTheme="majorEastAsia" w:hAnsiTheme="majorHAnsi" w:cstheme="majorBidi"/>
          <w:bCs/>
          <w:color w:val="4F81BD" w:themeColor="accent1"/>
          <w:sz w:val="26"/>
          <w:szCs w:val="26"/>
        </w:rPr>
        <w:t xml:space="preserve">Ces </w:t>
      </w:r>
      <w:r w:rsidRPr="003E4FE4">
        <w:rPr>
          <w:rFonts w:asciiTheme="majorHAnsi" w:eastAsiaTheme="majorEastAsia" w:hAnsiTheme="majorHAnsi" w:cstheme="majorBidi"/>
          <w:bCs/>
          <w:color w:val="4F81BD" w:themeColor="accent1"/>
          <w:sz w:val="26"/>
          <w:szCs w:val="26"/>
        </w:rPr>
        <w:t>ACM devront-ils obligatoirement être mis en place ?</w:t>
      </w:r>
      <w:bookmarkEnd w:id="1"/>
    </w:p>
    <w:p w14:paraId="49B753CF" w14:textId="01B075E2" w:rsidR="003E4FE4" w:rsidRDefault="007C4302" w:rsidP="007C4302">
      <w:pPr>
        <w:jc w:val="both"/>
        <w:rPr>
          <w:rFonts w:ascii="Cambria" w:hAnsi="Cambria" w:cs="Arial"/>
        </w:rPr>
      </w:pPr>
      <w:r w:rsidRPr="007C4302">
        <w:rPr>
          <w:rFonts w:ascii="Cambria" w:hAnsi="Cambria" w:cs="Arial"/>
        </w:rPr>
        <w:t>Les organisateur</w:t>
      </w:r>
      <w:r>
        <w:rPr>
          <w:rFonts w:ascii="Cambria" w:hAnsi="Cambria" w:cs="Arial"/>
        </w:rPr>
        <w:t>s pourront ouvrir</w:t>
      </w:r>
      <w:r w:rsidRPr="007C4302">
        <w:rPr>
          <w:rFonts w:ascii="Cambria" w:hAnsi="Cambria" w:cs="Arial"/>
        </w:rPr>
        <w:t xml:space="preserve"> </w:t>
      </w:r>
      <w:r w:rsidR="00FA1597">
        <w:rPr>
          <w:rFonts w:ascii="Cambria" w:hAnsi="Cambria" w:cs="Arial"/>
        </w:rPr>
        <w:t xml:space="preserve">de nouveau </w:t>
      </w:r>
      <w:r w:rsidRPr="007C4302">
        <w:rPr>
          <w:rFonts w:ascii="Cambria" w:hAnsi="Cambria" w:cs="Arial"/>
        </w:rPr>
        <w:t>leurs accueils</w:t>
      </w:r>
      <w:r>
        <w:rPr>
          <w:rFonts w:ascii="Cambria" w:hAnsi="Cambria" w:cs="Arial"/>
        </w:rPr>
        <w:t xml:space="preserve"> ou en déclarer de nouveaux à partir du 12 mai 2020 notamment ceux se déroulant dans ou à proximité des écoles.</w:t>
      </w:r>
    </w:p>
    <w:p w14:paraId="55F1563D" w14:textId="508FEAB8" w:rsidR="009F153B" w:rsidRDefault="009F153B" w:rsidP="007C4302">
      <w:pPr>
        <w:jc w:val="both"/>
        <w:rPr>
          <w:rFonts w:ascii="Cambria" w:hAnsi="Cambria" w:cs="Arial"/>
        </w:rPr>
      </w:pPr>
      <w:r>
        <w:rPr>
          <w:rFonts w:ascii="Cambria" w:hAnsi="Cambria" w:cs="Arial"/>
        </w:rPr>
        <w:t xml:space="preserve">L’accueil pourra être organisé et </w:t>
      </w:r>
      <w:r w:rsidR="00FA1597">
        <w:rPr>
          <w:rFonts w:ascii="Cambria" w:hAnsi="Cambria" w:cs="Arial"/>
        </w:rPr>
        <w:t xml:space="preserve">recevoir </w:t>
      </w:r>
      <w:r>
        <w:rPr>
          <w:rFonts w:ascii="Cambria" w:hAnsi="Cambria" w:cs="Arial"/>
        </w:rPr>
        <w:t xml:space="preserve">les mineurs sur les temps extrascolaires et périscolaires y compris </w:t>
      </w:r>
      <w:r w:rsidR="00947402">
        <w:rPr>
          <w:rFonts w:ascii="Cambria" w:hAnsi="Cambria" w:cs="Arial"/>
        </w:rPr>
        <w:t>pour les enfants</w:t>
      </w:r>
      <w:r>
        <w:rPr>
          <w:rFonts w:ascii="Cambria" w:hAnsi="Cambria" w:cs="Arial"/>
        </w:rPr>
        <w:t xml:space="preserve"> dont l’établissement scolaire demeure</w:t>
      </w:r>
      <w:r w:rsidR="00FA1597">
        <w:rPr>
          <w:rFonts w:ascii="Cambria" w:hAnsi="Cambria" w:cs="Arial"/>
        </w:rPr>
        <w:t>ra</w:t>
      </w:r>
      <w:r>
        <w:rPr>
          <w:rFonts w:ascii="Cambria" w:hAnsi="Cambria" w:cs="Arial"/>
        </w:rPr>
        <w:t xml:space="preserve"> fermé. </w:t>
      </w:r>
    </w:p>
    <w:p w14:paraId="337E304D" w14:textId="77777777" w:rsidR="004E7E63" w:rsidRPr="004E7E63" w:rsidRDefault="004E7E63" w:rsidP="004E7E63">
      <w:pPr>
        <w:spacing w:after="0"/>
        <w:jc w:val="both"/>
        <w:rPr>
          <w:rFonts w:ascii="Cambria" w:hAnsi="Cambria" w:cs="Arial"/>
          <w:sz w:val="16"/>
          <w:szCs w:val="16"/>
        </w:rPr>
      </w:pPr>
    </w:p>
    <w:p w14:paraId="19171986" w14:textId="2C082B85" w:rsidR="003E4FE4" w:rsidRDefault="003E4FE4" w:rsidP="00861B92">
      <w:pPr>
        <w:pStyle w:val="Paragraphedeliste"/>
        <w:numPr>
          <w:ilvl w:val="0"/>
          <w:numId w:val="6"/>
        </w:numPr>
        <w:outlineLvl w:val="1"/>
        <w:rPr>
          <w:rFonts w:asciiTheme="majorHAnsi" w:eastAsiaTheme="majorEastAsia" w:hAnsiTheme="majorHAnsi" w:cstheme="majorBidi"/>
          <w:bCs/>
          <w:color w:val="4F81BD" w:themeColor="accent1"/>
          <w:sz w:val="26"/>
          <w:szCs w:val="26"/>
        </w:rPr>
      </w:pPr>
      <w:bookmarkStart w:id="2" w:name="_Toc40179846"/>
      <w:r w:rsidRPr="003E4FE4">
        <w:rPr>
          <w:rFonts w:asciiTheme="majorHAnsi" w:eastAsiaTheme="majorEastAsia" w:hAnsiTheme="majorHAnsi" w:cstheme="majorBidi"/>
          <w:bCs/>
          <w:color w:val="4F81BD" w:themeColor="accent1"/>
          <w:sz w:val="26"/>
          <w:szCs w:val="26"/>
        </w:rPr>
        <w:t>Des accueils avec hébergement pourront-ils se tenir après le 11 mai 2020 ?</w:t>
      </w:r>
      <w:bookmarkEnd w:id="2"/>
    </w:p>
    <w:p w14:paraId="13FF110A" w14:textId="69A70E3B" w:rsidR="00E67CCC" w:rsidRDefault="007C4302" w:rsidP="007C4302">
      <w:pPr>
        <w:jc w:val="both"/>
        <w:rPr>
          <w:rFonts w:ascii="Cambria" w:hAnsi="Cambria" w:cs="Arial"/>
        </w:rPr>
      </w:pPr>
      <w:r w:rsidRPr="007C4302">
        <w:rPr>
          <w:rFonts w:ascii="Cambria" w:hAnsi="Cambria" w:cs="Arial"/>
        </w:rPr>
        <w:t xml:space="preserve">Les accueils avec hébergement </w:t>
      </w:r>
      <w:r w:rsidR="00FA1597">
        <w:rPr>
          <w:rFonts w:ascii="Cambria" w:hAnsi="Cambria" w:cs="Arial"/>
        </w:rPr>
        <w:t>restent</w:t>
      </w:r>
      <w:r w:rsidR="00FA1597" w:rsidRPr="007C4302">
        <w:rPr>
          <w:rFonts w:ascii="Cambria" w:hAnsi="Cambria" w:cs="Arial"/>
        </w:rPr>
        <w:t xml:space="preserve"> </w:t>
      </w:r>
      <w:r w:rsidRPr="007C4302">
        <w:rPr>
          <w:rFonts w:ascii="Cambria" w:hAnsi="Cambria" w:cs="Arial"/>
        </w:rPr>
        <w:t>suspendus</w:t>
      </w:r>
      <w:r>
        <w:rPr>
          <w:rFonts w:ascii="Cambria" w:hAnsi="Cambria" w:cs="Arial"/>
        </w:rPr>
        <w:t xml:space="preserve"> </w:t>
      </w:r>
      <w:r w:rsidR="00887475" w:rsidRPr="00887475">
        <w:rPr>
          <w:rFonts w:ascii="Cambria" w:hAnsi="Cambria" w:cs="Arial"/>
        </w:rPr>
        <w:t>jusqu’à</w:t>
      </w:r>
      <w:r w:rsidR="00887475">
        <w:rPr>
          <w:rFonts w:ascii="Cambria" w:hAnsi="Cambria" w:cs="Arial"/>
        </w:rPr>
        <w:t xml:space="preserve"> nouvel ordre</w:t>
      </w:r>
      <w:r w:rsidRPr="007C4302">
        <w:rPr>
          <w:rFonts w:ascii="Cambria" w:hAnsi="Cambria" w:cs="Arial"/>
        </w:rPr>
        <w:t xml:space="preserve"> comme le prévoit le décret </w:t>
      </w:r>
      <w:r w:rsidR="00FA1597">
        <w:rPr>
          <w:rFonts w:ascii="Cambria" w:hAnsi="Cambria" w:cs="Arial"/>
        </w:rPr>
        <w:t>n°</w:t>
      </w:r>
      <w:r w:rsidR="006F5F89">
        <w:rPr>
          <w:rFonts w:ascii="Cambria" w:hAnsi="Cambria" w:cs="Arial"/>
        </w:rPr>
        <w:t>2020-54</w:t>
      </w:r>
      <w:r w:rsidR="00481611">
        <w:rPr>
          <w:rFonts w:ascii="Cambria" w:hAnsi="Cambria" w:cs="Arial"/>
        </w:rPr>
        <w:t>8</w:t>
      </w:r>
      <w:r w:rsidR="00FA1597">
        <w:rPr>
          <w:rFonts w:ascii="Cambria" w:hAnsi="Cambria" w:cs="Arial"/>
        </w:rPr>
        <w:t xml:space="preserve"> </w:t>
      </w:r>
      <w:r w:rsidRPr="007C4302">
        <w:rPr>
          <w:rFonts w:ascii="Cambria" w:hAnsi="Cambria" w:cs="Arial"/>
        </w:rPr>
        <w:t xml:space="preserve">du </w:t>
      </w:r>
      <w:r w:rsidR="006F5F89">
        <w:rPr>
          <w:rFonts w:ascii="Cambria" w:hAnsi="Cambria" w:cs="Arial"/>
        </w:rPr>
        <w:t>11</w:t>
      </w:r>
      <w:r w:rsidR="006F5F89" w:rsidRPr="007C4302">
        <w:rPr>
          <w:rFonts w:ascii="Cambria" w:hAnsi="Cambria" w:cs="Arial"/>
        </w:rPr>
        <w:t xml:space="preserve"> </w:t>
      </w:r>
      <w:r w:rsidRPr="007C4302">
        <w:rPr>
          <w:rFonts w:ascii="Cambria" w:hAnsi="Cambria" w:cs="Arial"/>
        </w:rPr>
        <w:t xml:space="preserve">mai 2020. </w:t>
      </w:r>
      <w:r w:rsidR="009F153B">
        <w:rPr>
          <w:rFonts w:ascii="Cambria" w:hAnsi="Cambria" w:cs="Arial"/>
        </w:rPr>
        <w:t>Sont concernés les séjours de vacances, les séjours courts, les séjours de vacances dans une famille</w:t>
      </w:r>
      <w:r w:rsidR="00EF456F">
        <w:rPr>
          <w:rFonts w:ascii="Cambria" w:hAnsi="Cambria" w:cs="Arial"/>
        </w:rPr>
        <w:t>,</w:t>
      </w:r>
      <w:r w:rsidR="002C44FE">
        <w:rPr>
          <w:rFonts w:ascii="Cambria" w:hAnsi="Cambria" w:cs="Arial"/>
        </w:rPr>
        <w:t xml:space="preserve"> </w:t>
      </w:r>
      <w:r w:rsidR="009F153B">
        <w:rPr>
          <w:rFonts w:ascii="Cambria" w:hAnsi="Cambria" w:cs="Arial"/>
        </w:rPr>
        <w:t>les séjours spécifiques</w:t>
      </w:r>
      <w:r w:rsidR="00FA1597">
        <w:rPr>
          <w:rFonts w:ascii="Cambria" w:hAnsi="Cambria" w:cs="Arial"/>
        </w:rPr>
        <w:t>, et, sauf exception (voir question 13), les activités d’</w:t>
      </w:r>
      <w:r w:rsidR="005A06B2">
        <w:rPr>
          <w:rFonts w:ascii="Cambria" w:hAnsi="Cambria" w:cs="Arial"/>
        </w:rPr>
        <w:t>hébergement</w:t>
      </w:r>
      <w:r w:rsidR="00FA1597">
        <w:rPr>
          <w:rFonts w:ascii="Cambria" w:hAnsi="Cambria" w:cs="Arial"/>
        </w:rPr>
        <w:t xml:space="preserve"> accessoires à un accueil de loisirs ou à un accueil de jeunes</w:t>
      </w:r>
      <w:r w:rsidR="009F153B">
        <w:rPr>
          <w:rFonts w:ascii="Cambria" w:hAnsi="Cambria" w:cs="Arial"/>
        </w:rPr>
        <w:t xml:space="preserve">. </w:t>
      </w:r>
      <w:r>
        <w:rPr>
          <w:rFonts w:ascii="Cambria" w:hAnsi="Cambria" w:cs="Arial"/>
        </w:rPr>
        <w:t xml:space="preserve">Une évaluation de la situation épidémiologique sera menée </w:t>
      </w:r>
      <w:r w:rsidR="005A06B2">
        <w:rPr>
          <w:rFonts w:ascii="Cambria" w:hAnsi="Cambria" w:cs="Arial"/>
        </w:rPr>
        <w:t xml:space="preserve">au début du mois de juin 2020 </w:t>
      </w:r>
      <w:r>
        <w:rPr>
          <w:rFonts w:ascii="Cambria" w:hAnsi="Cambria" w:cs="Arial"/>
        </w:rPr>
        <w:t>afin d’envisager la reprise de ces accueils.</w:t>
      </w:r>
    </w:p>
    <w:p w14:paraId="24A070D4" w14:textId="77777777" w:rsidR="004E7E63" w:rsidRPr="004E7E63" w:rsidRDefault="004E7E63" w:rsidP="004E7E63">
      <w:pPr>
        <w:spacing w:after="0"/>
        <w:jc w:val="both"/>
        <w:rPr>
          <w:rFonts w:ascii="Cambria" w:hAnsi="Cambria" w:cs="Arial"/>
          <w:sz w:val="16"/>
          <w:szCs w:val="16"/>
        </w:rPr>
      </w:pPr>
    </w:p>
    <w:p w14:paraId="23AC2831" w14:textId="77A41366" w:rsidR="00E67CCC" w:rsidRDefault="00E67CCC" w:rsidP="00861B92">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3" w:name="_Toc40179847"/>
      <w:r w:rsidRPr="00E67CCC">
        <w:rPr>
          <w:rFonts w:asciiTheme="majorHAnsi" w:eastAsiaTheme="majorEastAsia" w:hAnsiTheme="majorHAnsi" w:cstheme="majorBidi"/>
          <w:bCs/>
          <w:color w:val="4F81BD" w:themeColor="accent1"/>
          <w:sz w:val="26"/>
          <w:szCs w:val="26"/>
        </w:rPr>
        <w:t>Quels mineurs pourront être accueillis à compter du 12 mai 2020 ?</w:t>
      </w:r>
      <w:bookmarkEnd w:id="3"/>
    </w:p>
    <w:p w14:paraId="324C5905" w14:textId="5D25B675" w:rsidR="00E67CCC" w:rsidRPr="00E67CCC" w:rsidRDefault="00E67CCC" w:rsidP="00E67CCC">
      <w:pPr>
        <w:jc w:val="both"/>
        <w:rPr>
          <w:rFonts w:ascii="Cambria" w:hAnsi="Cambria" w:cs="Arial"/>
        </w:rPr>
      </w:pPr>
      <w:r w:rsidRPr="00E67CCC">
        <w:rPr>
          <w:rFonts w:ascii="Cambria" w:hAnsi="Cambria" w:cs="Arial"/>
        </w:rPr>
        <w:t>S</w:t>
      </w:r>
      <w:r w:rsidR="005A06B2">
        <w:rPr>
          <w:rFonts w:ascii="Cambria" w:hAnsi="Cambria" w:cs="Arial"/>
        </w:rPr>
        <w:t>er</w:t>
      </w:r>
      <w:r>
        <w:rPr>
          <w:rFonts w:ascii="Cambria" w:hAnsi="Cambria" w:cs="Arial"/>
        </w:rPr>
        <w:t>ont</w:t>
      </w:r>
      <w:r w:rsidRPr="00E67CCC">
        <w:rPr>
          <w:rFonts w:ascii="Cambria" w:hAnsi="Cambria" w:cs="Arial"/>
        </w:rPr>
        <w:t xml:space="preserve"> accueillis</w:t>
      </w:r>
      <w:r>
        <w:rPr>
          <w:rFonts w:ascii="Cambria" w:hAnsi="Cambria" w:cs="Arial"/>
        </w:rPr>
        <w:t> :</w:t>
      </w:r>
    </w:p>
    <w:p w14:paraId="1DFEEEF5" w14:textId="779F74AA" w:rsidR="00E67CCC" w:rsidRPr="00E67CCC" w:rsidRDefault="00E67CCC" w:rsidP="00E67CCC">
      <w:pPr>
        <w:pStyle w:val="Paragraphedeliste"/>
        <w:numPr>
          <w:ilvl w:val="0"/>
          <w:numId w:val="36"/>
        </w:numPr>
        <w:spacing w:after="120" w:line="240" w:lineRule="auto"/>
        <w:ind w:left="1068"/>
        <w:jc w:val="both"/>
        <w:rPr>
          <w:rFonts w:ascii="Cambria" w:hAnsi="Cambria" w:cs="Arial"/>
        </w:rPr>
      </w:pPr>
      <w:r w:rsidRPr="00E67CCC">
        <w:rPr>
          <w:rFonts w:ascii="Cambria" w:hAnsi="Cambria" w:cs="Arial"/>
        </w:rPr>
        <w:t>à partir du 12 mai</w:t>
      </w:r>
      <w:r>
        <w:rPr>
          <w:rFonts w:ascii="Cambria" w:hAnsi="Cambria" w:cs="Arial"/>
        </w:rPr>
        <w:t xml:space="preserve">, </w:t>
      </w:r>
      <w:r w:rsidRPr="00E67CCC">
        <w:rPr>
          <w:rFonts w:ascii="Cambria" w:hAnsi="Cambria" w:cs="Arial"/>
        </w:rPr>
        <w:t xml:space="preserve"> les mineurs </w:t>
      </w:r>
      <w:r>
        <w:rPr>
          <w:rFonts w:ascii="Cambria" w:hAnsi="Cambria" w:cs="Arial"/>
        </w:rPr>
        <w:t xml:space="preserve">des </w:t>
      </w:r>
      <w:r w:rsidRPr="00E67CCC">
        <w:rPr>
          <w:rFonts w:ascii="Cambria" w:hAnsi="Cambria" w:cs="Arial"/>
        </w:rPr>
        <w:t>écoles maternelles et élémentaires sur tout le territoire ;</w:t>
      </w:r>
    </w:p>
    <w:p w14:paraId="5821EFC4" w14:textId="77777777" w:rsidR="00E67CCC" w:rsidRPr="00E67CCC" w:rsidRDefault="00E67CCC" w:rsidP="00E67CCC">
      <w:pPr>
        <w:pStyle w:val="Paragraphedeliste"/>
        <w:spacing w:after="120" w:line="240" w:lineRule="auto"/>
        <w:ind w:left="1068"/>
        <w:jc w:val="both"/>
        <w:rPr>
          <w:rFonts w:ascii="Cambria" w:hAnsi="Cambria" w:cs="Arial"/>
        </w:rPr>
      </w:pPr>
    </w:p>
    <w:p w14:paraId="28F805FA" w14:textId="3B3203D4" w:rsidR="00E67CCC" w:rsidRDefault="00E67CCC" w:rsidP="00E67CCC">
      <w:pPr>
        <w:pStyle w:val="Paragraphedeliste"/>
        <w:numPr>
          <w:ilvl w:val="0"/>
          <w:numId w:val="36"/>
        </w:numPr>
        <w:spacing w:after="120" w:line="240" w:lineRule="auto"/>
        <w:ind w:left="1068"/>
        <w:jc w:val="both"/>
        <w:rPr>
          <w:rFonts w:ascii="Cambria" w:hAnsi="Cambria" w:cs="Arial"/>
        </w:rPr>
      </w:pPr>
      <w:r w:rsidRPr="00E67CCC">
        <w:rPr>
          <w:rFonts w:ascii="Cambria" w:hAnsi="Cambria" w:cs="Arial"/>
        </w:rPr>
        <w:t xml:space="preserve"> à partir du 18 mai, en zone verte, les autres mineurs.</w:t>
      </w:r>
    </w:p>
    <w:p w14:paraId="6B211825" w14:textId="021AFF9B" w:rsidR="00E67CCC" w:rsidRPr="00E67CCC" w:rsidRDefault="00E67CCC" w:rsidP="00E67CCC">
      <w:pPr>
        <w:spacing w:after="120" w:line="240" w:lineRule="auto"/>
        <w:jc w:val="both"/>
        <w:rPr>
          <w:rFonts w:ascii="Cambria" w:hAnsi="Cambria" w:cs="Arial"/>
        </w:rPr>
      </w:pPr>
      <w:r>
        <w:rPr>
          <w:rFonts w:ascii="Cambria" w:hAnsi="Cambria" w:cs="Arial"/>
        </w:rPr>
        <w:t>Les collégiens ou lycéens résidant dans les départements en zone classée rouge ne pourront pas être reçus dans les ACM.</w:t>
      </w:r>
    </w:p>
    <w:p w14:paraId="7C8EB928" w14:textId="05D89BD2" w:rsidR="00E67CCC" w:rsidRDefault="00E67CCC" w:rsidP="00E67CCC">
      <w:pPr>
        <w:pStyle w:val="Paragraphedeliste"/>
        <w:ind w:left="644"/>
        <w:jc w:val="both"/>
        <w:rPr>
          <w:rFonts w:asciiTheme="majorHAnsi" w:eastAsiaTheme="majorEastAsia" w:hAnsiTheme="majorHAnsi" w:cstheme="majorBidi"/>
          <w:bCs/>
          <w:color w:val="4F81BD" w:themeColor="accent1"/>
          <w:sz w:val="26"/>
          <w:szCs w:val="26"/>
        </w:rPr>
      </w:pPr>
    </w:p>
    <w:p w14:paraId="3B57384C" w14:textId="3F4FBB88" w:rsidR="003E4FE4" w:rsidRDefault="003E4FE4" w:rsidP="00861B92">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r w:rsidRPr="00E67CCC">
        <w:rPr>
          <w:rFonts w:asciiTheme="majorHAnsi" w:eastAsiaTheme="majorEastAsia" w:hAnsiTheme="majorHAnsi" w:cstheme="majorBidi"/>
          <w:bCs/>
          <w:color w:val="4F81BD" w:themeColor="accent1"/>
          <w:sz w:val="26"/>
          <w:szCs w:val="26"/>
        </w:rPr>
        <w:t xml:space="preserve"> </w:t>
      </w:r>
      <w:bookmarkStart w:id="4" w:name="_Toc40179848"/>
      <w:r w:rsidRPr="00E67CCC">
        <w:rPr>
          <w:rFonts w:asciiTheme="majorHAnsi" w:eastAsiaTheme="majorEastAsia" w:hAnsiTheme="majorHAnsi" w:cstheme="majorBidi"/>
          <w:bCs/>
          <w:color w:val="4F81BD" w:themeColor="accent1"/>
          <w:sz w:val="26"/>
          <w:szCs w:val="26"/>
        </w:rPr>
        <w:t>L’accueil pour les enfants des personnels indispensables à la gestion de la crise sanitaire est-il maintenu après le 11 mai 2020 ?</w:t>
      </w:r>
      <w:bookmarkEnd w:id="4"/>
    </w:p>
    <w:p w14:paraId="1C179E84" w14:textId="571876AD" w:rsidR="003E4FE4" w:rsidRDefault="00E67CCC" w:rsidP="00947402">
      <w:pPr>
        <w:jc w:val="both"/>
        <w:rPr>
          <w:rFonts w:ascii="Cambria" w:hAnsi="Cambria" w:cs="Arial"/>
        </w:rPr>
      </w:pPr>
      <w:r w:rsidRPr="00E67CCC">
        <w:rPr>
          <w:rFonts w:ascii="Cambria" w:hAnsi="Cambria" w:cs="Arial"/>
        </w:rPr>
        <w:t>L’accueil prioritaire au sein des ACM pour les enfants des personnels indispensables à la gestion de la crise sanitaire, quel que soit leur âge, est maintenu.</w:t>
      </w:r>
      <w:r>
        <w:rPr>
          <w:rFonts w:ascii="Cambria" w:hAnsi="Cambria" w:cs="Arial"/>
        </w:rPr>
        <w:t xml:space="preserve"> La liste des personnels prioritaire reste inchangée</w:t>
      </w:r>
      <w:r w:rsidR="001957B3">
        <w:rPr>
          <w:rFonts w:ascii="Cambria" w:hAnsi="Cambria" w:cs="Arial"/>
        </w:rPr>
        <w:t xml:space="preserve"> (cf. </w:t>
      </w:r>
      <w:hyperlink r:id="rId13" w:history="1">
        <w:r w:rsidR="001957B3" w:rsidRPr="00481611">
          <w:rPr>
            <w:rStyle w:val="Lienhypertexte"/>
            <w:rFonts w:ascii="Cambria" w:hAnsi="Cambria" w:cs="Arial"/>
          </w:rPr>
          <w:t>FAQ Covid-19 accueils collectifs de mineurs / sessions de formation</w:t>
        </w:r>
        <w:r w:rsidR="006F5F89" w:rsidRPr="00481611">
          <w:rPr>
            <w:rStyle w:val="Lienhypertexte"/>
            <w:rFonts w:ascii="Cambria" w:hAnsi="Cambria" w:cs="Arial"/>
          </w:rPr>
          <w:t xml:space="preserve"> BAFA/</w:t>
        </w:r>
        <w:r w:rsidR="00887475" w:rsidRPr="00481611">
          <w:rPr>
            <w:rStyle w:val="Lienhypertexte"/>
            <w:rFonts w:ascii="Cambria" w:hAnsi="Cambria" w:cs="Arial"/>
          </w:rPr>
          <w:t>BAFD du 20/04/20</w:t>
        </w:r>
      </w:hyperlink>
      <w:r w:rsidR="00887475">
        <w:rPr>
          <w:rFonts w:ascii="Cambria" w:hAnsi="Cambria" w:cs="Arial"/>
        </w:rPr>
        <w:t>)</w:t>
      </w:r>
      <w:r>
        <w:rPr>
          <w:rFonts w:ascii="Cambria" w:hAnsi="Cambria" w:cs="Arial"/>
        </w:rPr>
        <w:t xml:space="preserve">. </w:t>
      </w:r>
    </w:p>
    <w:p w14:paraId="3C8425A9" w14:textId="77777777" w:rsidR="004E7E63" w:rsidRPr="004E7E63" w:rsidRDefault="004E7E63" w:rsidP="004E7E63">
      <w:pPr>
        <w:spacing w:after="0"/>
        <w:jc w:val="both"/>
        <w:rPr>
          <w:rFonts w:ascii="Cambria" w:hAnsi="Cambria" w:cs="Arial"/>
          <w:sz w:val="16"/>
          <w:szCs w:val="16"/>
        </w:rPr>
      </w:pPr>
    </w:p>
    <w:p w14:paraId="5128FECD" w14:textId="5F10D69F" w:rsidR="003E4FE4" w:rsidRDefault="003E4FE4" w:rsidP="00861B92">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5" w:name="_Toc40179849"/>
      <w:r w:rsidRPr="003E4FE4">
        <w:rPr>
          <w:rFonts w:asciiTheme="majorHAnsi" w:eastAsiaTheme="majorEastAsia" w:hAnsiTheme="majorHAnsi" w:cstheme="majorBidi"/>
          <w:bCs/>
          <w:color w:val="4F81BD" w:themeColor="accent1"/>
          <w:sz w:val="26"/>
          <w:szCs w:val="26"/>
        </w:rPr>
        <w:t>Les ACM pourront-ils recevoir, durant le temps scolaire, les enfants qui n'auront pas pu être accueillis par l'école ?</w:t>
      </w:r>
      <w:bookmarkEnd w:id="5"/>
    </w:p>
    <w:p w14:paraId="2CC3D7F0" w14:textId="64836AD8" w:rsidR="003E4FE4" w:rsidRDefault="00E67CCC" w:rsidP="00E67CCC">
      <w:pPr>
        <w:jc w:val="both"/>
        <w:rPr>
          <w:rFonts w:ascii="Cambria" w:hAnsi="Cambria" w:cs="Arial"/>
        </w:rPr>
      </w:pPr>
      <w:r w:rsidRPr="00E67CCC">
        <w:rPr>
          <w:rFonts w:ascii="Cambria" w:hAnsi="Cambria" w:cs="Arial"/>
        </w:rPr>
        <w:t>Les ACM ne peuvent recevoir, durant le temps scolaire, les enfants qui n'auront pas pu être accueillis par l'école.</w:t>
      </w:r>
      <w:r w:rsidR="009D10AE">
        <w:rPr>
          <w:rFonts w:ascii="Cambria" w:hAnsi="Cambria" w:cs="Arial"/>
        </w:rPr>
        <w:t xml:space="preserve"> </w:t>
      </w:r>
    </w:p>
    <w:p w14:paraId="6DC0A1A8" w14:textId="2EFE6F45" w:rsidR="009D10AE" w:rsidRPr="009D10AE" w:rsidRDefault="009D10AE" w:rsidP="009D10AE">
      <w:pPr>
        <w:pStyle w:val="Textebrut"/>
        <w:jc w:val="both"/>
        <w:rPr>
          <w:rFonts w:ascii="Cambria" w:hAnsi="Cambria"/>
          <w:sz w:val="22"/>
          <w:szCs w:val="22"/>
          <w:lang w:eastAsia="en-US"/>
        </w:rPr>
      </w:pPr>
      <w:r w:rsidRPr="009D10AE">
        <w:rPr>
          <w:rFonts w:ascii="Cambria" w:hAnsi="Cambria"/>
          <w:sz w:val="22"/>
          <w:szCs w:val="22"/>
          <w:lang w:eastAsia="en-US"/>
        </w:rPr>
        <w:t>Dans tous les cas de figure, après le 11 mai, les élèves seront dans quatre situations possibles, éventuellement cumulatives :</w:t>
      </w:r>
    </w:p>
    <w:p w14:paraId="71FF7883" w14:textId="77777777" w:rsidR="009D10AE" w:rsidRPr="009D10AE" w:rsidRDefault="009D10AE" w:rsidP="009D10AE">
      <w:pPr>
        <w:pStyle w:val="Textebrut"/>
        <w:jc w:val="both"/>
        <w:rPr>
          <w:rFonts w:ascii="Cambria" w:hAnsi="Cambria"/>
          <w:sz w:val="22"/>
          <w:szCs w:val="22"/>
          <w:lang w:eastAsia="en-US"/>
        </w:rPr>
      </w:pPr>
    </w:p>
    <w:p w14:paraId="12068B5E" w14:textId="3C345662" w:rsidR="009D10AE" w:rsidRDefault="009D10AE" w:rsidP="009D10AE">
      <w:pPr>
        <w:pStyle w:val="Textebrut"/>
        <w:numPr>
          <w:ilvl w:val="0"/>
          <w:numId w:val="36"/>
        </w:numPr>
        <w:jc w:val="both"/>
        <w:rPr>
          <w:rFonts w:ascii="Cambria" w:hAnsi="Cambria"/>
          <w:sz w:val="22"/>
          <w:szCs w:val="22"/>
          <w:lang w:eastAsia="en-US"/>
        </w:rPr>
      </w:pPr>
      <w:r w:rsidRPr="009D10AE">
        <w:rPr>
          <w:rFonts w:ascii="Cambria" w:hAnsi="Cambria"/>
          <w:sz w:val="22"/>
          <w:szCs w:val="22"/>
          <w:lang w:eastAsia="en-US"/>
        </w:rPr>
        <w:t>en classe ;</w:t>
      </w:r>
    </w:p>
    <w:p w14:paraId="3EE2B95B" w14:textId="77777777" w:rsidR="00947402" w:rsidRPr="009D10AE" w:rsidRDefault="00947402" w:rsidP="00947402">
      <w:pPr>
        <w:pStyle w:val="Textebrut"/>
        <w:ind w:left="720"/>
        <w:jc w:val="both"/>
        <w:rPr>
          <w:rFonts w:ascii="Cambria" w:hAnsi="Cambria"/>
          <w:sz w:val="22"/>
          <w:szCs w:val="22"/>
          <w:lang w:eastAsia="en-US"/>
        </w:rPr>
      </w:pPr>
    </w:p>
    <w:p w14:paraId="5800AAFC" w14:textId="4BBBFFAD" w:rsidR="009D10AE" w:rsidRDefault="009D10AE" w:rsidP="009D10AE">
      <w:pPr>
        <w:pStyle w:val="Textebrut"/>
        <w:numPr>
          <w:ilvl w:val="0"/>
          <w:numId w:val="36"/>
        </w:numPr>
        <w:jc w:val="both"/>
        <w:rPr>
          <w:rFonts w:ascii="Cambria" w:hAnsi="Cambria"/>
          <w:sz w:val="22"/>
          <w:szCs w:val="22"/>
          <w:lang w:eastAsia="en-US"/>
        </w:rPr>
      </w:pPr>
      <w:r w:rsidRPr="009D10AE">
        <w:rPr>
          <w:rFonts w:ascii="Cambria" w:hAnsi="Cambria"/>
          <w:sz w:val="22"/>
          <w:szCs w:val="22"/>
          <w:lang w:eastAsia="en-US"/>
        </w:rPr>
        <w:t xml:space="preserve">en étude si les locaux et les moyens de surveillance le permettent ; </w:t>
      </w:r>
    </w:p>
    <w:p w14:paraId="064C6D10" w14:textId="77777777" w:rsidR="009D10AE" w:rsidRPr="009D10AE" w:rsidRDefault="009D10AE" w:rsidP="009D10AE">
      <w:pPr>
        <w:pStyle w:val="Textebrut"/>
        <w:ind w:left="720"/>
        <w:jc w:val="both"/>
        <w:rPr>
          <w:rFonts w:ascii="Cambria" w:hAnsi="Cambria"/>
          <w:sz w:val="22"/>
          <w:szCs w:val="22"/>
          <w:lang w:eastAsia="en-US"/>
        </w:rPr>
      </w:pPr>
    </w:p>
    <w:p w14:paraId="13A6F06E" w14:textId="7B72BBD9" w:rsidR="009D10AE" w:rsidRDefault="009D10AE" w:rsidP="009D10AE">
      <w:pPr>
        <w:pStyle w:val="Textebrut"/>
        <w:numPr>
          <w:ilvl w:val="0"/>
          <w:numId w:val="36"/>
        </w:numPr>
        <w:jc w:val="both"/>
        <w:rPr>
          <w:rFonts w:ascii="Cambria" w:hAnsi="Cambria"/>
          <w:sz w:val="22"/>
          <w:szCs w:val="22"/>
          <w:lang w:eastAsia="en-US"/>
        </w:rPr>
      </w:pPr>
      <w:r w:rsidRPr="009D10AE">
        <w:rPr>
          <w:rFonts w:ascii="Cambria" w:hAnsi="Cambria"/>
          <w:sz w:val="22"/>
          <w:szCs w:val="22"/>
          <w:lang w:eastAsia="en-US"/>
        </w:rPr>
        <w:t xml:space="preserve">à la maison avec la poursuite de l’enseignement à distance ; </w:t>
      </w:r>
    </w:p>
    <w:p w14:paraId="7B9D7D2C" w14:textId="0F60685F" w:rsidR="009D10AE" w:rsidRPr="009D10AE" w:rsidRDefault="009D10AE" w:rsidP="009D10AE">
      <w:pPr>
        <w:pStyle w:val="Textebrut"/>
        <w:jc w:val="both"/>
        <w:rPr>
          <w:rFonts w:ascii="Cambria" w:hAnsi="Cambria"/>
          <w:sz w:val="22"/>
          <w:szCs w:val="22"/>
          <w:lang w:eastAsia="en-US"/>
        </w:rPr>
      </w:pPr>
    </w:p>
    <w:p w14:paraId="018CBEE2" w14:textId="5BE27ACF" w:rsidR="009D10AE" w:rsidRDefault="009D10AE" w:rsidP="009D10AE">
      <w:pPr>
        <w:pStyle w:val="Textebrut"/>
        <w:numPr>
          <w:ilvl w:val="0"/>
          <w:numId w:val="36"/>
        </w:numPr>
        <w:jc w:val="both"/>
        <w:rPr>
          <w:rFonts w:ascii="Cambria" w:hAnsi="Cambria"/>
          <w:sz w:val="22"/>
          <w:szCs w:val="22"/>
          <w:lang w:eastAsia="en-US"/>
        </w:rPr>
      </w:pPr>
      <w:r w:rsidRPr="009D10AE">
        <w:rPr>
          <w:rFonts w:ascii="Cambria" w:hAnsi="Cambria"/>
          <w:sz w:val="22"/>
          <w:szCs w:val="22"/>
          <w:lang w:eastAsia="en-US"/>
        </w:rPr>
        <w:t>en activité grâce à un accueil organisé en lien ou par les communes dans le cadre du dispositif Sport – Santé – Culture – Civisme (</w:t>
      </w:r>
      <w:r w:rsidRPr="00D51B06">
        <w:rPr>
          <w:rFonts w:ascii="Cambria" w:hAnsi="Cambria"/>
          <w:b/>
          <w:sz w:val="22"/>
          <w:szCs w:val="22"/>
          <w:lang w:eastAsia="en-US"/>
        </w:rPr>
        <w:t>2S2C</w:t>
      </w:r>
      <w:r w:rsidRPr="009D10AE">
        <w:rPr>
          <w:rFonts w:ascii="Cambria" w:hAnsi="Cambria"/>
          <w:sz w:val="22"/>
          <w:szCs w:val="22"/>
          <w:lang w:eastAsia="en-US"/>
        </w:rPr>
        <w:t>).</w:t>
      </w:r>
    </w:p>
    <w:p w14:paraId="1A8E4BF1" w14:textId="3335B7EE" w:rsidR="005A72A4" w:rsidRPr="00D51B06" w:rsidRDefault="005A72A4" w:rsidP="005A72A4">
      <w:pPr>
        <w:pStyle w:val="Textebrut"/>
        <w:jc w:val="both"/>
        <w:rPr>
          <w:rFonts w:ascii="Cambria" w:hAnsi="Cambria"/>
          <w:sz w:val="28"/>
          <w:szCs w:val="28"/>
          <w:lang w:eastAsia="en-US"/>
        </w:rPr>
      </w:pPr>
    </w:p>
    <w:p w14:paraId="5C87A552" w14:textId="3FF14375" w:rsidR="009D10AE" w:rsidRDefault="009D10AE" w:rsidP="00861B92">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6" w:name="_Toc40179850"/>
      <w:r w:rsidRPr="009D10AE">
        <w:rPr>
          <w:rFonts w:asciiTheme="majorHAnsi" w:eastAsiaTheme="majorEastAsia" w:hAnsiTheme="majorHAnsi" w:cstheme="majorBidi"/>
          <w:bCs/>
          <w:color w:val="4F81BD" w:themeColor="accent1"/>
          <w:sz w:val="26"/>
          <w:szCs w:val="26"/>
        </w:rPr>
        <w:t>Comment s’articulent les ACM et les activités 2C2S mises en place par les collectivités locales ?</w:t>
      </w:r>
      <w:bookmarkEnd w:id="6"/>
    </w:p>
    <w:p w14:paraId="25B5BAC5" w14:textId="77777777" w:rsidR="009D10AE" w:rsidRPr="00D51B06" w:rsidRDefault="009D10AE" w:rsidP="00D51B06">
      <w:pPr>
        <w:pStyle w:val="Paragraphedeliste"/>
        <w:spacing w:after="0"/>
        <w:ind w:left="644"/>
        <w:jc w:val="both"/>
        <w:rPr>
          <w:rFonts w:asciiTheme="majorHAnsi" w:eastAsiaTheme="majorEastAsia" w:hAnsiTheme="majorHAnsi" w:cstheme="majorBidi"/>
          <w:bCs/>
          <w:color w:val="4F81BD" w:themeColor="accent1"/>
        </w:rPr>
      </w:pPr>
    </w:p>
    <w:p w14:paraId="08490DB6" w14:textId="696DE894" w:rsidR="009D10AE" w:rsidRPr="009D10AE" w:rsidRDefault="009D10AE" w:rsidP="009D10AE">
      <w:pPr>
        <w:pStyle w:val="Paragraphedeliste"/>
        <w:ind w:left="0"/>
        <w:jc w:val="both"/>
        <w:rPr>
          <w:rFonts w:ascii="Cambria" w:hAnsi="Cambria" w:cs="Arial"/>
        </w:rPr>
      </w:pPr>
      <w:r>
        <w:rPr>
          <w:rFonts w:ascii="Cambria" w:hAnsi="Cambria" w:cs="Arial"/>
        </w:rPr>
        <w:t xml:space="preserve">Le dispositif 2C2S </w:t>
      </w:r>
      <w:r w:rsidRPr="009D10AE">
        <w:rPr>
          <w:rFonts w:ascii="Cambria" w:hAnsi="Cambria" w:cs="Arial"/>
        </w:rPr>
        <w:t>permet d’assurer localement l’accueil des élèves sur le temps scolaire par d’autres intervenants que leurs professeurs. Les activités organisées par la collectivité s’inscrivent dans le prolongement des apprentissages et en complémentarité avec l’enseignement présentiel ou à distance</w:t>
      </w:r>
      <w:r w:rsidR="001957B3">
        <w:rPr>
          <w:rFonts w:ascii="Cambria" w:hAnsi="Cambria" w:cs="Arial"/>
        </w:rPr>
        <w:t>.</w:t>
      </w:r>
      <w:r w:rsidRPr="009D10AE">
        <w:rPr>
          <w:rFonts w:ascii="Cambria" w:hAnsi="Cambria" w:cs="Arial"/>
        </w:rPr>
        <w:t xml:space="preserve"> La participation des enfants à cet accueil est laissée à l’appréciation des familles. Les modalités d'intervention des personnels intervenant pour le compte de la collectivité sont fixées en concertation avec l'équipe éducative.</w:t>
      </w:r>
    </w:p>
    <w:p w14:paraId="759FA6E7" w14:textId="77777777" w:rsidR="009D10AE" w:rsidRPr="004E7E63" w:rsidRDefault="009D10AE" w:rsidP="00D51B06">
      <w:pPr>
        <w:pStyle w:val="Paragraphedeliste"/>
        <w:spacing w:after="0"/>
        <w:ind w:left="0"/>
        <w:jc w:val="both"/>
        <w:rPr>
          <w:rFonts w:ascii="Cambria" w:hAnsi="Cambria" w:cs="Arial"/>
          <w:sz w:val="20"/>
          <w:szCs w:val="20"/>
        </w:rPr>
      </w:pPr>
    </w:p>
    <w:p w14:paraId="606AAAC5" w14:textId="5EFC6088" w:rsidR="009D10AE" w:rsidRDefault="009D10AE" w:rsidP="009D10AE">
      <w:pPr>
        <w:pStyle w:val="Paragraphedeliste"/>
        <w:ind w:left="0"/>
        <w:jc w:val="both"/>
        <w:rPr>
          <w:rFonts w:ascii="Cambria" w:hAnsi="Cambria" w:cs="Arial"/>
        </w:rPr>
      </w:pPr>
      <w:r w:rsidRPr="00947402">
        <w:rPr>
          <w:rFonts w:ascii="Cambria" w:hAnsi="Cambria" w:cs="Arial"/>
          <w:b/>
        </w:rPr>
        <w:t>Cet accueil, organisé sur le temps scolaire, n’est pas un ACM</w:t>
      </w:r>
      <w:r w:rsidRPr="009D10AE">
        <w:rPr>
          <w:rFonts w:ascii="Cambria" w:hAnsi="Cambria" w:cs="Arial"/>
        </w:rPr>
        <w:t>. Il ne fait pas l’objet d’une déclaration à ce titre auprès des directions départementales de la cohésion sociale/et de la protection des populations (DDCS-PP). Les formalités administratives prévues pour les ACM ne sont don</w:t>
      </w:r>
      <w:r>
        <w:rPr>
          <w:rFonts w:ascii="Cambria" w:hAnsi="Cambria" w:cs="Arial"/>
        </w:rPr>
        <w:t>c pas applicables à l’accueil 2C2S</w:t>
      </w:r>
      <w:r w:rsidRPr="009D10AE">
        <w:rPr>
          <w:rFonts w:ascii="Cambria" w:hAnsi="Cambria" w:cs="Arial"/>
        </w:rPr>
        <w:t>.</w:t>
      </w:r>
    </w:p>
    <w:p w14:paraId="7C9D4B3A" w14:textId="77777777" w:rsidR="009D10AE" w:rsidRPr="009D10AE" w:rsidRDefault="009D10AE" w:rsidP="009D10AE">
      <w:pPr>
        <w:pStyle w:val="Paragraphedeliste"/>
        <w:ind w:left="644"/>
        <w:jc w:val="both"/>
        <w:rPr>
          <w:rFonts w:ascii="Cambria" w:hAnsi="Cambria" w:cs="Arial"/>
        </w:rPr>
      </w:pPr>
    </w:p>
    <w:p w14:paraId="703FE761" w14:textId="0CC27E35" w:rsidR="003E4FE4" w:rsidRDefault="003E4FE4" w:rsidP="00861B92">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7" w:name="_Toc40179851"/>
      <w:r w:rsidRPr="009D10AE">
        <w:rPr>
          <w:rFonts w:asciiTheme="majorHAnsi" w:eastAsiaTheme="majorEastAsia" w:hAnsiTheme="majorHAnsi" w:cstheme="majorBidi"/>
          <w:bCs/>
          <w:color w:val="4F81BD" w:themeColor="accent1"/>
          <w:sz w:val="26"/>
          <w:szCs w:val="26"/>
        </w:rPr>
        <w:t>Des conditions d’accueil spécifiques seront-elles mises en place pour l’accueil réalisé le mercredi ?</w:t>
      </w:r>
      <w:bookmarkEnd w:id="7"/>
    </w:p>
    <w:p w14:paraId="1C707EE3" w14:textId="77777777" w:rsidR="00CB3101" w:rsidRPr="00D51B06" w:rsidRDefault="00CB3101" w:rsidP="00CB3101">
      <w:pPr>
        <w:pStyle w:val="Paragraphedeliste"/>
        <w:ind w:left="644"/>
        <w:jc w:val="both"/>
        <w:rPr>
          <w:rFonts w:asciiTheme="majorHAnsi" w:eastAsiaTheme="majorEastAsia" w:hAnsiTheme="majorHAnsi" w:cstheme="majorBidi"/>
          <w:bCs/>
          <w:color w:val="4F81BD" w:themeColor="accent1"/>
        </w:rPr>
      </w:pPr>
    </w:p>
    <w:p w14:paraId="26B0AB78" w14:textId="2C758DA1" w:rsidR="00CB3101" w:rsidRPr="00CB3101" w:rsidRDefault="00CB3101" w:rsidP="00CB3101">
      <w:pPr>
        <w:pStyle w:val="Paragraphedeliste"/>
        <w:ind w:left="0"/>
        <w:jc w:val="both"/>
        <w:rPr>
          <w:rFonts w:ascii="Cambria" w:hAnsi="Cambria" w:cs="Arial"/>
        </w:rPr>
      </w:pPr>
      <w:r w:rsidRPr="00CB3101">
        <w:rPr>
          <w:rFonts w:ascii="Cambria" w:hAnsi="Cambria" w:cs="Arial"/>
        </w:rPr>
        <w:t>Les mineurs seront accueillis dans les ACM fonctionnant le mercredi dans les mêmes conditions que</w:t>
      </w:r>
      <w:r w:rsidR="00947402">
        <w:rPr>
          <w:rFonts w:ascii="Cambria" w:hAnsi="Cambria" w:cs="Arial"/>
        </w:rPr>
        <w:t xml:space="preserve"> ceux organisés les autres jours</w:t>
      </w:r>
      <w:r w:rsidRPr="00CB3101">
        <w:rPr>
          <w:rFonts w:ascii="Cambria" w:hAnsi="Cambria" w:cs="Arial"/>
        </w:rPr>
        <w:t>.</w:t>
      </w:r>
    </w:p>
    <w:p w14:paraId="5E9C623B" w14:textId="34734FD9" w:rsidR="003E4FE4" w:rsidRPr="004E7E63" w:rsidRDefault="003E4FE4" w:rsidP="003E4FE4">
      <w:pPr>
        <w:pStyle w:val="Paragraphedeliste"/>
        <w:ind w:left="284"/>
        <w:rPr>
          <w:rFonts w:asciiTheme="majorHAnsi" w:eastAsiaTheme="majorEastAsia" w:hAnsiTheme="majorHAnsi" w:cstheme="majorBidi"/>
          <w:bCs/>
          <w:color w:val="4F81BD" w:themeColor="accent1"/>
          <w:sz w:val="28"/>
          <w:szCs w:val="28"/>
        </w:rPr>
      </w:pPr>
    </w:p>
    <w:p w14:paraId="30716426" w14:textId="6D8E32CE" w:rsidR="003E4FE4" w:rsidRPr="00C21221" w:rsidRDefault="005A72A4" w:rsidP="00C21221">
      <w:pPr>
        <w:pStyle w:val="Paragraphedeliste"/>
        <w:numPr>
          <w:ilvl w:val="0"/>
          <w:numId w:val="6"/>
        </w:numPr>
        <w:outlineLvl w:val="1"/>
        <w:rPr>
          <w:rFonts w:asciiTheme="majorHAnsi" w:eastAsiaTheme="majorEastAsia" w:hAnsiTheme="majorHAnsi" w:cstheme="majorBidi"/>
          <w:bCs/>
          <w:color w:val="4F81BD" w:themeColor="accent1"/>
          <w:sz w:val="26"/>
          <w:szCs w:val="26"/>
        </w:rPr>
      </w:pPr>
      <w:bookmarkStart w:id="8" w:name="_Toc40179852"/>
      <w:r w:rsidRPr="00C21221">
        <w:rPr>
          <w:rFonts w:asciiTheme="majorHAnsi" w:eastAsiaTheme="majorEastAsia" w:hAnsiTheme="majorHAnsi" w:cstheme="majorBidi"/>
          <w:bCs/>
          <w:color w:val="4F81BD" w:themeColor="accent1"/>
          <w:sz w:val="26"/>
          <w:szCs w:val="26"/>
        </w:rPr>
        <w:t>Tous les mineurs</w:t>
      </w:r>
      <w:r w:rsidR="003E4FE4" w:rsidRPr="00C21221">
        <w:rPr>
          <w:rFonts w:asciiTheme="majorHAnsi" w:eastAsiaTheme="majorEastAsia" w:hAnsiTheme="majorHAnsi" w:cstheme="majorBidi"/>
          <w:bCs/>
          <w:color w:val="4F81BD" w:themeColor="accent1"/>
          <w:sz w:val="26"/>
          <w:szCs w:val="26"/>
        </w:rPr>
        <w:t xml:space="preserve"> pourront-ils être accueillis ? Si non, quels pourraient être les critères de sélection des participants ?</w:t>
      </w:r>
      <w:bookmarkEnd w:id="8"/>
    </w:p>
    <w:p w14:paraId="5EA41BEB" w14:textId="440FC96B" w:rsidR="00CB3101" w:rsidRPr="00897BFD" w:rsidRDefault="00CB3101" w:rsidP="003E4FE4">
      <w:pPr>
        <w:pStyle w:val="Paragraphedeliste"/>
        <w:ind w:left="284"/>
        <w:rPr>
          <w:rFonts w:asciiTheme="majorHAnsi" w:eastAsiaTheme="majorEastAsia" w:hAnsiTheme="majorHAnsi" w:cstheme="majorBidi"/>
          <w:bCs/>
          <w:color w:val="4F81BD" w:themeColor="accent1"/>
        </w:rPr>
      </w:pPr>
    </w:p>
    <w:p w14:paraId="2CAEE936" w14:textId="6B1116DA" w:rsidR="00CB3101" w:rsidRDefault="00CB3101" w:rsidP="00947402">
      <w:pPr>
        <w:pStyle w:val="Paragraphedeliste"/>
        <w:ind w:left="0"/>
        <w:jc w:val="both"/>
        <w:rPr>
          <w:rFonts w:ascii="Cambria" w:hAnsi="Cambria" w:cs="Arial"/>
        </w:rPr>
      </w:pPr>
      <w:r w:rsidRPr="00CB3101">
        <w:rPr>
          <w:rFonts w:ascii="Cambria" w:hAnsi="Cambria" w:cs="Arial"/>
        </w:rPr>
        <w:t xml:space="preserve">Tous les mineurs des écoles maternelles et élémentaires peuvent être accueillis dans les </w:t>
      </w:r>
      <w:r w:rsidR="00947402">
        <w:rPr>
          <w:rFonts w:ascii="Cambria" w:hAnsi="Cambria" w:cs="Arial"/>
        </w:rPr>
        <w:t>ACM, quel que soit le classement du département en vert ou rouge</w:t>
      </w:r>
      <w:r w:rsidRPr="00CB3101">
        <w:rPr>
          <w:rFonts w:ascii="Cambria" w:hAnsi="Cambria" w:cs="Arial"/>
        </w:rPr>
        <w:t>. Les collégiens et lycéens ne peuvent participer aux ACM que dans les départements classés en vert.</w:t>
      </w:r>
    </w:p>
    <w:p w14:paraId="6C72F61F" w14:textId="77777777" w:rsidR="00E775CA" w:rsidRDefault="00E775CA" w:rsidP="00947402">
      <w:pPr>
        <w:pStyle w:val="Paragraphedeliste"/>
        <w:ind w:left="0"/>
        <w:jc w:val="both"/>
        <w:rPr>
          <w:rFonts w:ascii="Cambria" w:hAnsi="Cambria" w:cs="Arial"/>
        </w:rPr>
      </w:pPr>
    </w:p>
    <w:p w14:paraId="32E6844A" w14:textId="0593DEBE" w:rsidR="00CB3101" w:rsidRPr="00947402" w:rsidRDefault="00E775CA" w:rsidP="00947402">
      <w:pPr>
        <w:pStyle w:val="Paragraphedeliste"/>
        <w:ind w:left="0"/>
        <w:jc w:val="both"/>
        <w:rPr>
          <w:rFonts w:ascii="Cambria" w:hAnsi="Cambria" w:cs="Arial"/>
        </w:rPr>
      </w:pPr>
      <w:r w:rsidRPr="00E775CA">
        <w:rPr>
          <w:rFonts w:ascii="Cambria" w:hAnsi="Cambria" w:cs="Arial"/>
        </w:rPr>
        <w:t xml:space="preserve">Le nombre total de mineurs accueillis n’est pas restreint. Cependant, il </w:t>
      </w:r>
      <w:r w:rsidRPr="00E775CA">
        <w:rPr>
          <w:rFonts w:ascii="Cambria" w:hAnsi="Cambria" w:cs="Arial"/>
          <w:b/>
        </w:rPr>
        <w:t>devra être fixé par l’organisateur</w:t>
      </w:r>
      <w:r w:rsidRPr="00E775CA">
        <w:rPr>
          <w:rFonts w:ascii="Cambria" w:hAnsi="Cambria" w:cs="Arial"/>
        </w:rPr>
        <w:t xml:space="preserve"> </w:t>
      </w:r>
      <w:r w:rsidRPr="00947402">
        <w:rPr>
          <w:rFonts w:ascii="Cambria" w:hAnsi="Cambria" w:cs="Arial"/>
          <w:b/>
        </w:rPr>
        <w:t>en tenant compte du respect de la distanciation et des gestes barrières.</w:t>
      </w:r>
      <w:r w:rsidRPr="00E775CA">
        <w:rPr>
          <w:rFonts w:ascii="Cambria" w:hAnsi="Cambria" w:cs="Arial"/>
        </w:rPr>
        <w:t xml:space="preserve"> Le respect de</w:t>
      </w:r>
      <w:r w:rsidR="001957B3">
        <w:rPr>
          <w:rFonts w:ascii="Cambria" w:hAnsi="Cambria" w:cs="Arial"/>
        </w:rPr>
        <w:t>s distances physiques nécessite</w:t>
      </w:r>
      <w:r w:rsidRPr="00E775CA">
        <w:rPr>
          <w:rFonts w:ascii="Cambria" w:hAnsi="Cambria" w:cs="Arial"/>
        </w:rPr>
        <w:t xml:space="preserve"> des locaux adaptés et une organisation des activités qui entrainent, de fait, une limitation du nombre de jeunes susceptibles d’être accueillis dans les ACM.</w:t>
      </w:r>
      <w:r w:rsidR="00947402">
        <w:rPr>
          <w:rFonts w:ascii="Cambria" w:hAnsi="Cambria" w:cs="Arial"/>
        </w:rPr>
        <w:t xml:space="preserve"> </w:t>
      </w:r>
      <w:r w:rsidR="001957B3">
        <w:rPr>
          <w:rFonts w:ascii="Cambria" w:hAnsi="Cambria" w:cs="Arial"/>
        </w:rPr>
        <w:t>C</w:t>
      </w:r>
      <w:r w:rsidR="00CB3101" w:rsidRPr="00947402">
        <w:rPr>
          <w:rFonts w:ascii="Cambria" w:hAnsi="Cambria" w:cs="Arial"/>
        </w:rPr>
        <w:t xml:space="preserve">e nombre sera modulé en fonction </w:t>
      </w:r>
      <w:r w:rsidRPr="00947402">
        <w:rPr>
          <w:rFonts w:ascii="Cambria" w:hAnsi="Cambria" w:cs="Arial"/>
        </w:rPr>
        <w:t>des possibilités</w:t>
      </w:r>
      <w:r w:rsidR="00CB3101" w:rsidRPr="00947402">
        <w:rPr>
          <w:rFonts w:ascii="Cambria" w:hAnsi="Cambria" w:cs="Arial"/>
        </w:rPr>
        <w:t xml:space="preserve"> </w:t>
      </w:r>
      <w:r w:rsidRPr="00947402">
        <w:rPr>
          <w:rFonts w:ascii="Cambria" w:hAnsi="Cambria" w:cs="Arial"/>
        </w:rPr>
        <w:t xml:space="preserve">de mise </w:t>
      </w:r>
      <w:r w:rsidR="00CB3101" w:rsidRPr="00947402">
        <w:rPr>
          <w:rFonts w:ascii="Cambria" w:hAnsi="Cambria" w:cs="Arial"/>
        </w:rPr>
        <w:t xml:space="preserve">en œuvre les règles précitées. </w:t>
      </w:r>
    </w:p>
    <w:p w14:paraId="0F2FADCA" w14:textId="169DB614" w:rsidR="00CB3101" w:rsidRDefault="00CB3101" w:rsidP="00947402">
      <w:pPr>
        <w:pStyle w:val="Paragraphedeliste"/>
        <w:ind w:left="0"/>
        <w:jc w:val="both"/>
        <w:rPr>
          <w:rFonts w:ascii="Cambria" w:hAnsi="Cambria" w:cs="Arial"/>
        </w:rPr>
      </w:pPr>
    </w:p>
    <w:p w14:paraId="5064D643" w14:textId="4C12D1BD" w:rsidR="00CB3101" w:rsidRPr="00CB3101" w:rsidRDefault="00CB3101" w:rsidP="00947402">
      <w:pPr>
        <w:pStyle w:val="Paragraphedeliste"/>
        <w:ind w:left="0"/>
        <w:jc w:val="both"/>
        <w:rPr>
          <w:rFonts w:ascii="Cambria" w:hAnsi="Cambria" w:cs="Arial"/>
        </w:rPr>
      </w:pPr>
      <w:r>
        <w:rPr>
          <w:rFonts w:ascii="Cambria" w:hAnsi="Cambria" w:cs="Arial"/>
        </w:rPr>
        <w:t>L’organisateur devra néanmoins privilégier</w:t>
      </w:r>
      <w:r w:rsidR="00E775CA">
        <w:rPr>
          <w:rFonts w:ascii="Cambria" w:hAnsi="Cambria" w:cs="Arial"/>
        </w:rPr>
        <w:t xml:space="preserve"> au sein des ACM l’accueil d</w:t>
      </w:r>
      <w:r>
        <w:rPr>
          <w:rFonts w:ascii="Cambria" w:hAnsi="Cambria" w:cs="Arial"/>
        </w:rPr>
        <w:t>es enfants des personnels indispensables à la gestion de la crise sanitaire</w:t>
      </w:r>
      <w:r w:rsidR="00E775CA">
        <w:rPr>
          <w:rFonts w:ascii="Cambria" w:hAnsi="Cambria" w:cs="Arial"/>
        </w:rPr>
        <w:t>.</w:t>
      </w:r>
    </w:p>
    <w:p w14:paraId="091BE32B" w14:textId="77777777" w:rsidR="003E4FE4" w:rsidRPr="004E7E63" w:rsidRDefault="003E4FE4" w:rsidP="003E4FE4">
      <w:pPr>
        <w:pStyle w:val="Paragraphedeliste"/>
        <w:ind w:left="284"/>
        <w:rPr>
          <w:rFonts w:asciiTheme="majorHAnsi" w:eastAsiaTheme="majorEastAsia" w:hAnsiTheme="majorHAnsi" w:cstheme="majorBidi"/>
          <w:bCs/>
          <w:color w:val="4F81BD" w:themeColor="accent1"/>
          <w:sz w:val="28"/>
          <w:szCs w:val="28"/>
        </w:rPr>
      </w:pPr>
    </w:p>
    <w:p w14:paraId="0DE6A88A" w14:textId="156C5B22" w:rsidR="003E4FE4" w:rsidRDefault="003E4FE4" w:rsidP="00861B92">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9" w:name="_Toc40179853"/>
      <w:r w:rsidRPr="003E4FE4">
        <w:rPr>
          <w:rFonts w:asciiTheme="majorHAnsi" w:eastAsiaTheme="majorEastAsia" w:hAnsiTheme="majorHAnsi" w:cstheme="majorBidi"/>
          <w:bCs/>
          <w:color w:val="4F81BD" w:themeColor="accent1"/>
          <w:sz w:val="26"/>
          <w:szCs w:val="26"/>
        </w:rPr>
        <w:t>La prise d’un arrêté préfectoral est-elle nécessaire pour permettre la réouverture des accueils ?</w:t>
      </w:r>
      <w:bookmarkEnd w:id="9"/>
    </w:p>
    <w:p w14:paraId="1D50F36B" w14:textId="3F612E91" w:rsidR="004E7E63" w:rsidRDefault="00CB3101" w:rsidP="004E7E63">
      <w:pPr>
        <w:jc w:val="both"/>
        <w:rPr>
          <w:rFonts w:ascii="Cambria" w:hAnsi="Cambria" w:cs="Arial"/>
        </w:rPr>
      </w:pPr>
      <w:r w:rsidRPr="00CB3101">
        <w:rPr>
          <w:rFonts w:ascii="Cambria" w:hAnsi="Cambria" w:cs="Arial"/>
        </w:rPr>
        <w:t xml:space="preserve">Il n’est pas nécessaire de prendre un arrêté préfectoral afin de permettre la réouverture des ACM. </w:t>
      </w:r>
      <w:r w:rsidR="00E775CA">
        <w:rPr>
          <w:rFonts w:ascii="Cambria" w:hAnsi="Cambria" w:cs="Arial"/>
        </w:rPr>
        <w:t xml:space="preserve">Le préfet peut </w:t>
      </w:r>
      <w:r w:rsidR="00E775CA" w:rsidRPr="00E775CA">
        <w:rPr>
          <w:rFonts w:ascii="Cambria" w:hAnsi="Cambria" w:cs="Arial"/>
        </w:rPr>
        <w:t>s’opposer à la tenue des ACM dans les départements à forte circulation du virus et, le cas échéant, dans tous les départements, restreindre leur accès</w:t>
      </w:r>
      <w:r w:rsidR="001957B3">
        <w:rPr>
          <w:rFonts w:ascii="Cambria" w:hAnsi="Cambria" w:cs="Arial"/>
        </w:rPr>
        <w:t xml:space="preserve"> au regard de la situation locale</w:t>
      </w:r>
      <w:r w:rsidR="00E775CA" w:rsidRPr="00E775CA">
        <w:rPr>
          <w:rFonts w:ascii="Cambria" w:hAnsi="Cambria" w:cs="Arial"/>
        </w:rPr>
        <w:t>.</w:t>
      </w:r>
    </w:p>
    <w:p w14:paraId="0E443D7B" w14:textId="77777777" w:rsidR="004E7E63" w:rsidRPr="004E7E63" w:rsidRDefault="004E7E63" w:rsidP="004E7E63">
      <w:pPr>
        <w:spacing w:after="0"/>
        <w:jc w:val="both"/>
        <w:rPr>
          <w:rFonts w:ascii="Cambria" w:hAnsi="Cambria" w:cs="Arial"/>
          <w:sz w:val="16"/>
          <w:szCs w:val="16"/>
        </w:rPr>
      </w:pPr>
    </w:p>
    <w:p w14:paraId="76733B5A" w14:textId="0FE61005" w:rsidR="003E4FE4" w:rsidRDefault="003E4FE4" w:rsidP="00861B92">
      <w:pPr>
        <w:pStyle w:val="Paragraphedeliste"/>
        <w:numPr>
          <w:ilvl w:val="0"/>
          <w:numId w:val="6"/>
        </w:numPr>
        <w:outlineLvl w:val="1"/>
        <w:rPr>
          <w:rFonts w:asciiTheme="majorHAnsi" w:eastAsiaTheme="majorEastAsia" w:hAnsiTheme="majorHAnsi" w:cstheme="majorBidi"/>
          <w:bCs/>
          <w:color w:val="4F81BD" w:themeColor="accent1"/>
          <w:sz w:val="26"/>
          <w:szCs w:val="26"/>
        </w:rPr>
      </w:pPr>
      <w:bookmarkStart w:id="10" w:name="_Toc40179854"/>
      <w:r w:rsidRPr="003E4FE4">
        <w:rPr>
          <w:rFonts w:asciiTheme="majorHAnsi" w:eastAsiaTheme="majorEastAsia" w:hAnsiTheme="majorHAnsi" w:cstheme="majorBidi"/>
          <w:bCs/>
          <w:color w:val="4F81BD" w:themeColor="accent1"/>
          <w:sz w:val="26"/>
          <w:szCs w:val="26"/>
        </w:rPr>
        <w:t>Les organisateurs doivent-ils effectuer de nouvelles déclarations ?</w:t>
      </w:r>
      <w:bookmarkEnd w:id="10"/>
    </w:p>
    <w:p w14:paraId="6AFA7836" w14:textId="77777777" w:rsidR="00442622" w:rsidRPr="00623586" w:rsidRDefault="00442622" w:rsidP="00442622">
      <w:pPr>
        <w:jc w:val="both"/>
        <w:rPr>
          <w:rFonts w:asciiTheme="majorHAnsi" w:hAnsiTheme="majorHAnsi"/>
        </w:rPr>
      </w:pPr>
      <w:r w:rsidRPr="00623586">
        <w:rPr>
          <w:rFonts w:asciiTheme="majorHAnsi" w:hAnsiTheme="majorHAnsi"/>
        </w:rPr>
        <w:t>Deux situations doivent être distinguées :</w:t>
      </w:r>
    </w:p>
    <w:p w14:paraId="25E2A4BB" w14:textId="441925B4" w:rsidR="00442622" w:rsidRDefault="00442622" w:rsidP="00442622">
      <w:pPr>
        <w:jc w:val="both"/>
        <w:rPr>
          <w:rFonts w:asciiTheme="majorHAnsi" w:hAnsiTheme="majorHAnsi"/>
        </w:rPr>
      </w:pPr>
      <w:r w:rsidRPr="00623586">
        <w:rPr>
          <w:rFonts w:asciiTheme="majorHAnsi" w:hAnsiTheme="majorHAnsi"/>
        </w:rPr>
        <w:t xml:space="preserve">•         </w:t>
      </w:r>
      <w:r w:rsidR="00897BFD" w:rsidRPr="00623586">
        <w:rPr>
          <w:rFonts w:asciiTheme="majorHAnsi" w:hAnsiTheme="majorHAnsi"/>
        </w:rPr>
        <w:t>L’accueil</w:t>
      </w:r>
      <w:r w:rsidRPr="00623586">
        <w:rPr>
          <w:rFonts w:asciiTheme="majorHAnsi" w:hAnsiTheme="majorHAnsi"/>
        </w:rPr>
        <w:t xml:space="preserve"> existe déjà, auquel cas les organisateurs n’ont pas à modifier les déclarations effectuées sauf en cas de changement des conditions d’accueils initialement prévues (</w:t>
      </w:r>
      <w:r w:rsidR="000E2315">
        <w:rPr>
          <w:rFonts w:asciiTheme="majorHAnsi" w:hAnsiTheme="majorHAnsi"/>
        </w:rPr>
        <w:t xml:space="preserve">par </w:t>
      </w:r>
      <w:r w:rsidRPr="00623586">
        <w:rPr>
          <w:rFonts w:asciiTheme="majorHAnsi" w:hAnsiTheme="majorHAnsi"/>
        </w:rPr>
        <w:t xml:space="preserve">exemple : nouveau lieu d’accueil, changement des périodes d’accueil, </w:t>
      </w:r>
      <w:r>
        <w:rPr>
          <w:rFonts w:asciiTheme="majorHAnsi" w:hAnsiTheme="majorHAnsi"/>
        </w:rPr>
        <w:t>du nombre de mineurs</w:t>
      </w:r>
      <w:r w:rsidR="000E2315">
        <w:rPr>
          <w:rFonts w:asciiTheme="majorHAnsi" w:hAnsiTheme="majorHAnsi"/>
        </w:rPr>
        <w:t xml:space="preserve"> accueillis</w:t>
      </w:r>
      <w:r>
        <w:rPr>
          <w:rFonts w:asciiTheme="majorHAnsi" w:hAnsiTheme="majorHAnsi"/>
        </w:rPr>
        <w:t xml:space="preserve">, </w:t>
      </w:r>
      <w:r w:rsidRPr="00623586">
        <w:rPr>
          <w:rFonts w:asciiTheme="majorHAnsi" w:hAnsiTheme="majorHAnsi"/>
        </w:rPr>
        <w:t>déclaration d’une activité accessoire, etc.) ;</w:t>
      </w:r>
      <w:r w:rsidR="00897BFD">
        <w:rPr>
          <w:rFonts w:asciiTheme="majorHAnsi" w:hAnsiTheme="majorHAnsi"/>
        </w:rPr>
        <w:t xml:space="preserve"> </w:t>
      </w:r>
    </w:p>
    <w:p w14:paraId="3DB8D1C0" w14:textId="25804C98" w:rsidR="003E4FE4" w:rsidRDefault="00442622" w:rsidP="00442622">
      <w:pPr>
        <w:jc w:val="both"/>
        <w:rPr>
          <w:rFonts w:asciiTheme="majorHAnsi" w:hAnsiTheme="majorHAnsi"/>
        </w:rPr>
      </w:pPr>
      <w:r w:rsidRPr="00623586">
        <w:rPr>
          <w:rFonts w:asciiTheme="majorHAnsi" w:hAnsiTheme="majorHAnsi"/>
        </w:rPr>
        <w:t>•         l’accueil n’existe pas, auquel cas l’organisateur devra le déclarer au titre des ACM s’il remplit les conditions définies à l’article R.227-1 du code de l’action sociale et des familles.</w:t>
      </w:r>
    </w:p>
    <w:p w14:paraId="46071A24" w14:textId="694D6E54" w:rsidR="00442622" w:rsidRDefault="000E2315" w:rsidP="004E7E63">
      <w:pPr>
        <w:spacing w:after="0"/>
        <w:jc w:val="both"/>
        <w:rPr>
          <w:rFonts w:asciiTheme="majorHAnsi" w:hAnsiTheme="majorHAnsi"/>
        </w:rPr>
      </w:pPr>
      <w:r>
        <w:rPr>
          <w:rFonts w:asciiTheme="majorHAnsi" w:hAnsiTheme="majorHAnsi"/>
        </w:rPr>
        <w:t xml:space="preserve">Conformément aux dispositions de l’arrêté du 3 novembre 2014 </w:t>
      </w:r>
      <w:r w:rsidRPr="000E2315">
        <w:rPr>
          <w:rFonts w:asciiTheme="majorHAnsi" w:hAnsiTheme="majorHAnsi"/>
        </w:rPr>
        <w:t>r</w:t>
      </w:r>
      <w:r w:rsidRPr="00EF456F">
        <w:rPr>
          <w:rFonts w:asciiTheme="majorHAnsi" w:hAnsiTheme="majorHAnsi" w:cs="Arial"/>
          <w:bCs/>
          <w:color w:val="000000"/>
          <w:shd w:val="clear" w:color="auto" w:fill="FFFFFF"/>
        </w:rPr>
        <w:t>elatif à la déclaration préalable aux accueils de mineurs prévue par l'article R. 227-2 du code de l'action sociale et des famille</w:t>
      </w:r>
      <w:r>
        <w:rPr>
          <w:rFonts w:asciiTheme="majorHAnsi" w:hAnsiTheme="majorHAnsi" w:cs="Arial"/>
          <w:bCs/>
          <w:color w:val="000000"/>
          <w:shd w:val="clear" w:color="auto" w:fill="FFFFFF"/>
        </w:rPr>
        <w:t>s,</w:t>
      </w:r>
      <w:r>
        <w:rPr>
          <w:rFonts w:asciiTheme="majorHAnsi" w:hAnsiTheme="majorHAnsi"/>
        </w:rPr>
        <w:t xml:space="preserve"> </w:t>
      </w:r>
      <w:r w:rsidRPr="00EF456F">
        <w:rPr>
          <w:rFonts w:asciiTheme="majorHAnsi" w:hAnsiTheme="majorHAnsi"/>
          <w:b/>
        </w:rPr>
        <w:t>l</w:t>
      </w:r>
      <w:r w:rsidR="00442622" w:rsidRPr="00EF456F">
        <w:rPr>
          <w:rFonts w:asciiTheme="majorHAnsi" w:hAnsiTheme="majorHAnsi"/>
          <w:b/>
        </w:rPr>
        <w:t xml:space="preserve">es organisateurs peuvent déclarer de façon dérogatoire leurs </w:t>
      </w:r>
      <w:r w:rsidR="00442622" w:rsidRPr="00897BFD">
        <w:rPr>
          <w:rFonts w:asciiTheme="majorHAnsi" w:hAnsiTheme="majorHAnsi"/>
          <w:b/>
          <w:u w:val="single"/>
        </w:rPr>
        <w:t xml:space="preserve">accueils jusqu’à deux jours avant </w:t>
      </w:r>
      <w:r w:rsidR="00442622" w:rsidRPr="00EF456F">
        <w:rPr>
          <w:rFonts w:asciiTheme="majorHAnsi" w:hAnsiTheme="majorHAnsi"/>
          <w:b/>
        </w:rPr>
        <w:t xml:space="preserve">le début de ces derniers. Il est demandé aux directions départementales de recevoir avec bienveillance les demandes transmises en ce sens </w:t>
      </w:r>
      <w:r w:rsidR="00442622">
        <w:rPr>
          <w:rFonts w:asciiTheme="majorHAnsi" w:hAnsiTheme="majorHAnsi"/>
        </w:rPr>
        <w:t xml:space="preserve">par les organisateurs. </w:t>
      </w:r>
      <w:r w:rsidR="005866CE">
        <w:rPr>
          <w:rFonts w:asciiTheme="majorHAnsi" w:hAnsiTheme="majorHAnsi"/>
        </w:rPr>
        <w:t xml:space="preserve"> </w:t>
      </w:r>
      <w:r w:rsidR="005866CE" w:rsidRPr="005866CE">
        <w:rPr>
          <w:rFonts w:asciiTheme="majorHAnsi" w:hAnsiTheme="majorHAnsi"/>
        </w:rPr>
        <w:t>Ces demandes et les réponses apportées devront être réalisées sans formalisme excessif (un courriel pourra suffire).</w:t>
      </w:r>
    </w:p>
    <w:p w14:paraId="330FBFA0" w14:textId="77777777" w:rsidR="004E7E63" w:rsidRPr="004E7E63" w:rsidRDefault="004E7E63" w:rsidP="004E7E63">
      <w:pPr>
        <w:spacing w:after="0"/>
        <w:jc w:val="both"/>
        <w:rPr>
          <w:rFonts w:asciiTheme="majorHAnsi" w:hAnsiTheme="majorHAnsi"/>
          <w:sz w:val="28"/>
          <w:szCs w:val="28"/>
        </w:rPr>
      </w:pPr>
    </w:p>
    <w:p w14:paraId="76537582" w14:textId="20773473" w:rsidR="003E4FE4" w:rsidRDefault="003E4FE4" w:rsidP="00861B92">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11" w:name="_Toc40179855"/>
      <w:r w:rsidRPr="003E4FE4">
        <w:rPr>
          <w:rFonts w:asciiTheme="majorHAnsi" w:eastAsiaTheme="majorEastAsia" w:hAnsiTheme="majorHAnsi" w:cstheme="majorBidi"/>
          <w:bCs/>
          <w:color w:val="4F81BD" w:themeColor="accent1"/>
          <w:sz w:val="26"/>
          <w:szCs w:val="26"/>
        </w:rPr>
        <w:t>Les taux d’encadrement et l’obligation de qualification doivent-ils être respectés ?</w:t>
      </w:r>
      <w:bookmarkEnd w:id="11"/>
    </w:p>
    <w:p w14:paraId="7B01DC9B" w14:textId="5A8E84B3" w:rsidR="00442622" w:rsidRDefault="00442622" w:rsidP="00442622">
      <w:pPr>
        <w:jc w:val="both"/>
        <w:rPr>
          <w:rFonts w:asciiTheme="majorHAnsi" w:hAnsiTheme="majorHAnsi"/>
        </w:rPr>
      </w:pPr>
      <w:r w:rsidRPr="00623586">
        <w:rPr>
          <w:rFonts w:asciiTheme="majorHAnsi" w:hAnsiTheme="majorHAnsi"/>
        </w:rPr>
        <w:t>Il appartient à l’organisateur de s’assurer du respect des taux d’encadrement et des qualifications des encadrants</w:t>
      </w:r>
      <w:r w:rsidR="000E2315">
        <w:rPr>
          <w:rFonts w:asciiTheme="majorHAnsi" w:hAnsiTheme="majorHAnsi"/>
        </w:rPr>
        <w:t xml:space="preserve"> tels que prévus par les dispositions du code de l’action sociale et des familles</w:t>
      </w:r>
      <w:r w:rsidRPr="00623586">
        <w:rPr>
          <w:rFonts w:asciiTheme="majorHAnsi" w:hAnsiTheme="majorHAnsi"/>
        </w:rPr>
        <w:t xml:space="preserve"> </w:t>
      </w:r>
    </w:p>
    <w:p w14:paraId="35D21BA0" w14:textId="2B7E9F0B" w:rsidR="005866CE" w:rsidRPr="00623586" w:rsidRDefault="005866CE" w:rsidP="00442622">
      <w:pPr>
        <w:jc w:val="both"/>
        <w:rPr>
          <w:rFonts w:asciiTheme="majorHAnsi" w:hAnsiTheme="majorHAnsi"/>
        </w:rPr>
      </w:pPr>
      <w:r>
        <w:rPr>
          <w:rFonts w:asciiTheme="majorHAnsi" w:hAnsiTheme="majorHAnsi"/>
        </w:rPr>
        <w:t xml:space="preserve">Cependant, au regard de l’impact de la crise sanitaire sur l’organisation des accueils, </w:t>
      </w:r>
      <w:r w:rsidRPr="00EF456F">
        <w:rPr>
          <w:rFonts w:asciiTheme="majorHAnsi" w:hAnsiTheme="majorHAnsi"/>
          <w:b/>
        </w:rPr>
        <w:t>il est demandé aux DDCS-PP cons</w:t>
      </w:r>
      <w:r w:rsidR="000E2315" w:rsidRPr="00EF456F">
        <w:rPr>
          <w:rFonts w:asciiTheme="majorHAnsi" w:hAnsiTheme="majorHAnsi"/>
          <w:b/>
        </w:rPr>
        <w:t>ta</w:t>
      </w:r>
      <w:r w:rsidRPr="00EF456F">
        <w:rPr>
          <w:rFonts w:asciiTheme="majorHAnsi" w:hAnsiTheme="majorHAnsi"/>
          <w:b/>
        </w:rPr>
        <w:t xml:space="preserve">tant à l’occasion des déclarations d’ACM ou des contrôles sur place, que les taux d’encadrement ne sont pas respectés, de ne pas s’opposer à la tenue des accueils </w:t>
      </w:r>
      <w:r w:rsidRPr="000E2315">
        <w:rPr>
          <w:rFonts w:asciiTheme="majorHAnsi" w:hAnsiTheme="majorHAnsi"/>
          <w:b/>
        </w:rPr>
        <w:t>mais de demander leur mise en conformité dans des délais raisonnables</w:t>
      </w:r>
      <w:r w:rsidR="000E2315">
        <w:rPr>
          <w:rFonts w:asciiTheme="majorHAnsi" w:hAnsiTheme="majorHAnsi"/>
          <w:b/>
        </w:rPr>
        <w:t xml:space="preserve"> </w:t>
      </w:r>
      <w:r w:rsidR="000E2315" w:rsidRPr="00897BFD">
        <w:rPr>
          <w:rFonts w:asciiTheme="majorHAnsi" w:hAnsiTheme="majorHAnsi"/>
        </w:rPr>
        <w:t>afin</w:t>
      </w:r>
      <w:r w:rsidRPr="005866CE">
        <w:rPr>
          <w:rFonts w:asciiTheme="majorHAnsi" w:hAnsiTheme="majorHAnsi"/>
        </w:rPr>
        <w:t xml:space="preserve"> de permettre aux organisateurs de compléter leurs équipes.</w:t>
      </w:r>
      <w:r>
        <w:rPr>
          <w:rFonts w:asciiTheme="majorHAnsi" w:hAnsiTheme="majorHAnsi"/>
        </w:rPr>
        <w:t xml:space="preserve"> </w:t>
      </w:r>
    </w:p>
    <w:p w14:paraId="79B44CB7" w14:textId="33A83580" w:rsidR="00BA7E58" w:rsidRDefault="00442622" w:rsidP="00897BFD">
      <w:pPr>
        <w:spacing w:after="0"/>
        <w:jc w:val="both"/>
        <w:rPr>
          <w:rFonts w:asciiTheme="majorHAnsi" w:hAnsiTheme="majorHAnsi"/>
        </w:rPr>
      </w:pPr>
      <w:r w:rsidRPr="00623586">
        <w:rPr>
          <w:rFonts w:asciiTheme="majorHAnsi" w:hAnsiTheme="majorHAnsi"/>
        </w:rPr>
        <w:t>Si</w:t>
      </w:r>
      <w:r w:rsidR="000E2315">
        <w:rPr>
          <w:rFonts w:asciiTheme="majorHAnsi" w:hAnsiTheme="majorHAnsi"/>
        </w:rPr>
        <w:t>,</w:t>
      </w:r>
      <w:r w:rsidRPr="00623586">
        <w:rPr>
          <w:rFonts w:asciiTheme="majorHAnsi" w:hAnsiTheme="majorHAnsi"/>
        </w:rPr>
        <w:t xml:space="preserve"> malgré la souplesse, il ne peut y avoir respect de la règlementation des ACM, cet accueil ne sera pas à déclarer au titre des ACM. Une garderie pourra être organisée par l’organisateur. </w:t>
      </w:r>
    </w:p>
    <w:p w14:paraId="3DF439E1" w14:textId="77777777" w:rsidR="00897BFD" w:rsidRPr="004E7E63" w:rsidRDefault="00897BFD" w:rsidP="00897BFD">
      <w:pPr>
        <w:spacing w:after="0"/>
        <w:jc w:val="both"/>
        <w:rPr>
          <w:rFonts w:asciiTheme="majorHAnsi" w:hAnsiTheme="majorHAnsi"/>
          <w:sz w:val="28"/>
          <w:szCs w:val="28"/>
        </w:rPr>
      </w:pPr>
    </w:p>
    <w:p w14:paraId="7E0F311B" w14:textId="4C056E10" w:rsidR="00072027" w:rsidRPr="00BA7E58" w:rsidRDefault="003E4FE4" w:rsidP="00861B92">
      <w:pPr>
        <w:pStyle w:val="Paragraphedeliste"/>
        <w:numPr>
          <w:ilvl w:val="0"/>
          <w:numId w:val="6"/>
        </w:numPr>
        <w:jc w:val="both"/>
        <w:outlineLvl w:val="1"/>
        <w:rPr>
          <w:rFonts w:asciiTheme="majorHAnsi" w:hAnsiTheme="majorHAnsi"/>
        </w:rPr>
      </w:pPr>
      <w:bookmarkStart w:id="12" w:name="_Toc40179856"/>
      <w:r w:rsidRPr="00BA7E58">
        <w:rPr>
          <w:rFonts w:asciiTheme="majorHAnsi" w:eastAsiaTheme="majorEastAsia" w:hAnsiTheme="majorHAnsi" w:cstheme="majorBidi"/>
          <w:bCs/>
          <w:color w:val="4F81BD" w:themeColor="accent1"/>
          <w:sz w:val="26"/>
          <w:szCs w:val="26"/>
        </w:rPr>
        <w:t>Quel sera le protocole sanitaire à appliquer pour la réouverture des ACM ?</w:t>
      </w:r>
      <w:bookmarkEnd w:id="12"/>
    </w:p>
    <w:p w14:paraId="684F33E9" w14:textId="6731806B" w:rsidR="003E4FE4" w:rsidRDefault="00072027" w:rsidP="004E7E63">
      <w:pPr>
        <w:spacing w:after="0"/>
        <w:jc w:val="both"/>
        <w:rPr>
          <w:rFonts w:ascii="Cambria" w:hAnsi="Cambria" w:cs="Arial"/>
        </w:rPr>
      </w:pPr>
      <w:r w:rsidRPr="00072027">
        <w:rPr>
          <w:rFonts w:ascii="Cambria" w:hAnsi="Cambria" w:cs="Arial"/>
        </w:rPr>
        <w:t>Le protocole de réouverture des ACM mis à votre disposition d</w:t>
      </w:r>
      <w:r w:rsidR="000E2315">
        <w:rPr>
          <w:rFonts w:ascii="Cambria" w:hAnsi="Cambria" w:cs="Arial"/>
        </w:rPr>
        <w:t>ans</w:t>
      </w:r>
      <w:r w:rsidRPr="00072027">
        <w:rPr>
          <w:rFonts w:ascii="Cambria" w:hAnsi="Cambria" w:cs="Arial"/>
        </w:rPr>
        <w:t xml:space="preserve"> PACO</w:t>
      </w:r>
      <w:r w:rsidR="005866CE">
        <w:rPr>
          <w:rFonts w:ascii="Cambria" w:hAnsi="Cambria" w:cs="Arial"/>
        </w:rPr>
        <w:t xml:space="preserve"> </w:t>
      </w:r>
      <w:r w:rsidRPr="00072027">
        <w:rPr>
          <w:rFonts w:ascii="Cambria" w:hAnsi="Cambria" w:cs="Arial"/>
        </w:rPr>
        <w:t xml:space="preserve">prévoit les conditions particulières de reprise d’activités au sein de ces structures. </w:t>
      </w:r>
      <w:r w:rsidR="005A72A4">
        <w:rPr>
          <w:rFonts w:ascii="Cambria" w:hAnsi="Cambria" w:cs="Arial"/>
        </w:rPr>
        <w:t xml:space="preserve"> Les organisateurs pourront utilement </w:t>
      </w:r>
      <w:r w:rsidR="000E2315">
        <w:rPr>
          <w:rFonts w:ascii="Cambria" w:hAnsi="Cambria" w:cs="Arial"/>
        </w:rPr>
        <w:t xml:space="preserve">les </w:t>
      </w:r>
      <w:r w:rsidR="005A72A4">
        <w:rPr>
          <w:rFonts w:ascii="Cambria" w:hAnsi="Cambria" w:cs="Arial"/>
        </w:rPr>
        <w:t xml:space="preserve">appliquer </w:t>
      </w:r>
      <w:r w:rsidR="005866CE">
        <w:rPr>
          <w:rFonts w:ascii="Cambria" w:hAnsi="Cambria" w:cs="Arial"/>
        </w:rPr>
        <w:t xml:space="preserve">en les adaptant </w:t>
      </w:r>
      <w:r w:rsidR="000E2315">
        <w:rPr>
          <w:rFonts w:ascii="Cambria" w:hAnsi="Cambria" w:cs="Arial"/>
        </w:rPr>
        <w:t xml:space="preserve">aux </w:t>
      </w:r>
      <w:r w:rsidR="005A72A4">
        <w:rPr>
          <w:rFonts w:ascii="Cambria" w:hAnsi="Cambria" w:cs="Arial"/>
        </w:rPr>
        <w:t xml:space="preserve">prescriptions du </w:t>
      </w:r>
      <w:hyperlink r:id="rId14" w:history="1">
        <w:r w:rsidR="005A72A4" w:rsidRPr="005A72A4">
          <w:rPr>
            <w:rStyle w:val="Lienhypertexte"/>
            <w:rFonts w:ascii="Cambria" w:hAnsi="Cambria" w:cs="Arial"/>
          </w:rPr>
          <w:t>protocole sanitaire applicable aux établissements scolaires</w:t>
        </w:r>
      </w:hyperlink>
      <w:r w:rsidR="005A72A4">
        <w:rPr>
          <w:rFonts w:ascii="Cambria" w:hAnsi="Cambria" w:cs="Arial"/>
        </w:rPr>
        <w:t xml:space="preserve"> notamment en matière de nettoyage et </w:t>
      </w:r>
      <w:r w:rsidR="000E2315">
        <w:rPr>
          <w:rFonts w:ascii="Cambria" w:hAnsi="Cambria" w:cs="Arial"/>
        </w:rPr>
        <w:t xml:space="preserve">de </w:t>
      </w:r>
      <w:r w:rsidR="005A72A4">
        <w:rPr>
          <w:rFonts w:ascii="Cambria" w:hAnsi="Cambria" w:cs="Arial"/>
        </w:rPr>
        <w:t xml:space="preserve">désinfection des locaux. </w:t>
      </w:r>
    </w:p>
    <w:p w14:paraId="7ECDF91D" w14:textId="77777777" w:rsidR="004E7E63" w:rsidRPr="004E7E63" w:rsidRDefault="004E7E63" w:rsidP="004E7E63">
      <w:pPr>
        <w:spacing w:after="0"/>
        <w:jc w:val="both"/>
        <w:rPr>
          <w:rFonts w:ascii="Cambria" w:hAnsi="Cambria" w:cs="Arial"/>
          <w:sz w:val="28"/>
          <w:szCs w:val="28"/>
        </w:rPr>
      </w:pPr>
    </w:p>
    <w:p w14:paraId="41876CFA" w14:textId="2C935C28" w:rsidR="003E4FE4" w:rsidRPr="00C21221" w:rsidRDefault="003E4FE4" w:rsidP="00C21221">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13" w:name="_Toc40179857"/>
      <w:r w:rsidRPr="00C21221">
        <w:rPr>
          <w:rFonts w:asciiTheme="majorHAnsi" w:eastAsiaTheme="majorEastAsia" w:hAnsiTheme="majorHAnsi" w:cstheme="majorBidi"/>
          <w:bCs/>
          <w:color w:val="4F81BD" w:themeColor="accent1"/>
          <w:sz w:val="26"/>
          <w:szCs w:val="26"/>
        </w:rPr>
        <w:t>Pourra-t-on utiliser de nouveaux locaux pour permettre un accueil des mineurs respectant les règles de distanciation ?</w:t>
      </w:r>
      <w:bookmarkEnd w:id="13"/>
    </w:p>
    <w:p w14:paraId="036C8BEA" w14:textId="535AD06B" w:rsidR="003E4FE4" w:rsidRDefault="003E4FE4" w:rsidP="003E4FE4">
      <w:pPr>
        <w:pStyle w:val="Paragraphedeliste"/>
        <w:ind w:left="284"/>
        <w:rPr>
          <w:rFonts w:asciiTheme="majorHAnsi" w:eastAsiaTheme="majorEastAsia" w:hAnsiTheme="majorHAnsi" w:cstheme="majorBidi"/>
          <w:bCs/>
          <w:color w:val="4F81BD" w:themeColor="accent1"/>
          <w:sz w:val="26"/>
          <w:szCs w:val="26"/>
        </w:rPr>
      </w:pPr>
    </w:p>
    <w:p w14:paraId="094CCB13" w14:textId="5D5D4441" w:rsidR="00442622" w:rsidRDefault="00442622" w:rsidP="00442622">
      <w:pPr>
        <w:pStyle w:val="Paragraphedeliste"/>
        <w:ind w:left="0"/>
        <w:jc w:val="both"/>
        <w:rPr>
          <w:rFonts w:ascii="Cambria" w:hAnsi="Cambria" w:cs="Arial"/>
        </w:rPr>
      </w:pPr>
      <w:r w:rsidRPr="00442622">
        <w:rPr>
          <w:rFonts w:ascii="Cambria" w:hAnsi="Cambria" w:cs="Arial"/>
        </w:rPr>
        <w:t xml:space="preserve">Afin d’offrir un cadre d’activités permettant le respect des règles sanitaires, les organisateurs pourront prévoir l’organisation des accueils dans de nouveaux locaux qui devront être adaptés pour l’accueil des mineurs et respecter les prescriptions de l’article R.227-15 du </w:t>
      </w:r>
      <w:r w:rsidR="005866CE">
        <w:rPr>
          <w:rFonts w:ascii="Cambria" w:hAnsi="Cambria" w:cs="Arial"/>
        </w:rPr>
        <w:t>code de l’action sociale et des familles</w:t>
      </w:r>
      <w:r w:rsidR="00DC33D8">
        <w:rPr>
          <w:rFonts w:ascii="Cambria" w:hAnsi="Cambria" w:cs="Arial"/>
        </w:rPr>
        <w:t xml:space="preserve"> prévoyant la présence d’un animateur pour huit enfants âgés de moins de 6 ans et d’un animateur pour douze enfants âgés de 6 ans et plus</w:t>
      </w:r>
      <w:r w:rsidRPr="00442622">
        <w:rPr>
          <w:rFonts w:ascii="Cambria" w:hAnsi="Cambria" w:cs="Arial"/>
        </w:rPr>
        <w:t xml:space="preserve">. </w:t>
      </w:r>
      <w:r w:rsidR="00897BFD">
        <w:rPr>
          <w:rFonts w:ascii="Cambria" w:hAnsi="Cambria" w:cs="Arial"/>
        </w:rPr>
        <w:t xml:space="preserve"> </w:t>
      </w:r>
      <w:r w:rsidRPr="00442622">
        <w:rPr>
          <w:rFonts w:ascii="Cambria" w:hAnsi="Cambria" w:cs="Arial"/>
        </w:rPr>
        <w:t xml:space="preserve">Ces locaux seront enregistrés auprès des DDCS-PP. </w:t>
      </w:r>
    </w:p>
    <w:p w14:paraId="4A1E625E" w14:textId="77777777" w:rsidR="00442622" w:rsidRPr="004E7E63" w:rsidRDefault="00442622" w:rsidP="00442622">
      <w:pPr>
        <w:pStyle w:val="Paragraphedeliste"/>
        <w:ind w:left="0"/>
        <w:jc w:val="both"/>
        <w:rPr>
          <w:rFonts w:ascii="Cambria" w:hAnsi="Cambria" w:cs="Arial"/>
          <w:sz w:val="28"/>
          <w:szCs w:val="28"/>
        </w:rPr>
      </w:pPr>
    </w:p>
    <w:p w14:paraId="7640425B" w14:textId="080B5564" w:rsidR="003E4FE4" w:rsidRPr="00C21221" w:rsidRDefault="003E4FE4" w:rsidP="00C21221">
      <w:pPr>
        <w:pStyle w:val="Paragraphedeliste"/>
        <w:numPr>
          <w:ilvl w:val="0"/>
          <w:numId w:val="6"/>
        </w:numPr>
        <w:outlineLvl w:val="1"/>
        <w:rPr>
          <w:rFonts w:asciiTheme="majorHAnsi" w:eastAsiaTheme="majorEastAsia" w:hAnsiTheme="majorHAnsi" w:cstheme="majorBidi"/>
          <w:bCs/>
          <w:color w:val="4F81BD" w:themeColor="accent1"/>
          <w:sz w:val="26"/>
          <w:szCs w:val="26"/>
        </w:rPr>
      </w:pPr>
      <w:bookmarkStart w:id="14" w:name="_Toc40179858"/>
      <w:r w:rsidRPr="00C21221">
        <w:rPr>
          <w:rFonts w:asciiTheme="majorHAnsi" w:eastAsiaTheme="majorEastAsia" w:hAnsiTheme="majorHAnsi" w:cstheme="majorBidi"/>
          <w:bCs/>
          <w:color w:val="4F81BD" w:themeColor="accent1"/>
          <w:sz w:val="26"/>
          <w:szCs w:val="26"/>
        </w:rPr>
        <w:t>Les organisateurs pourront-ils proposer des activités accessoires</w:t>
      </w:r>
      <w:r w:rsidR="005866CE" w:rsidRPr="00C21221">
        <w:rPr>
          <w:rFonts w:asciiTheme="majorHAnsi" w:eastAsiaTheme="majorEastAsia" w:hAnsiTheme="majorHAnsi" w:cstheme="majorBidi"/>
          <w:bCs/>
          <w:color w:val="4F81BD" w:themeColor="accent1"/>
          <w:sz w:val="26"/>
          <w:szCs w:val="26"/>
        </w:rPr>
        <w:t xml:space="preserve"> </w:t>
      </w:r>
      <w:r w:rsidRPr="00C21221">
        <w:rPr>
          <w:rFonts w:asciiTheme="majorHAnsi" w:eastAsiaTheme="majorEastAsia" w:hAnsiTheme="majorHAnsi" w:cstheme="majorBidi"/>
          <w:bCs/>
          <w:color w:val="4F81BD" w:themeColor="accent1"/>
          <w:sz w:val="26"/>
          <w:szCs w:val="26"/>
        </w:rPr>
        <w:t>?</w:t>
      </w:r>
      <w:bookmarkEnd w:id="14"/>
    </w:p>
    <w:p w14:paraId="70629595" w14:textId="1C0678EC" w:rsidR="007C4302" w:rsidRDefault="007C4302" w:rsidP="003E4FE4">
      <w:pPr>
        <w:pStyle w:val="Paragraphedeliste"/>
        <w:ind w:left="284"/>
        <w:rPr>
          <w:rFonts w:asciiTheme="majorHAnsi" w:eastAsiaTheme="majorEastAsia" w:hAnsiTheme="majorHAnsi" w:cstheme="majorBidi"/>
          <w:bCs/>
          <w:color w:val="4F81BD" w:themeColor="accent1"/>
          <w:sz w:val="26"/>
          <w:szCs w:val="26"/>
        </w:rPr>
      </w:pPr>
    </w:p>
    <w:p w14:paraId="21E46BF4" w14:textId="5E106873" w:rsidR="00BA7E58" w:rsidRDefault="007C4302" w:rsidP="005866CE">
      <w:pPr>
        <w:pStyle w:val="Paragraphedeliste"/>
        <w:ind w:left="0"/>
        <w:jc w:val="both"/>
        <w:rPr>
          <w:rFonts w:ascii="Cambria" w:hAnsi="Cambria" w:cs="Arial"/>
        </w:rPr>
      </w:pPr>
      <w:r w:rsidRPr="007C4302">
        <w:rPr>
          <w:rFonts w:ascii="Cambria" w:hAnsi="Cambria" w:cs="Arial"/>
        </w:rPr>
        <w:t>Les activités</w:t>
      </w:r>
      <w:r w:rsidR="002940AD">
        <w:rPr>
          <w:rFonts w:ascii="Cambria" w:hAnsi="Cambria" w:cs="Arial"/>
        </w:rPr>
        <w:t xml:space="preserve"> </w:t>
      </w:r>
      <w:r w:rsidR="002940AD" w:rsidRPr="007C4302">
        <w:rPr>
          <w:rFonts w:ascii="Cambria" w:hAnsi="Cambria" w:cs="Arial"/>
        </w:rPr>
        <w:t>avec hébergement</w:t>
      </w:r>
      <w:r w:rsidRPr="007C4302">
        <w:rPr>
          <w:rFonts w:ascii="Cambria" w:hAnsi="Cambria" w:cs="Arial"/>
        </w:rPr>
        <w:t xml:space="preserve"> accessoires</w:t>
      </w:r>
      <w:r w:rsidR="002940AD">
        <w:rPr>
          <w:rFonts w:ascii="Cambria" w:hAnsi="Cambria" w:cs="Arial"/>
        </w:rPr>
        <w:t xml:space="preserve"> à un accueil de loisirs ou à un accueil de jeunes</w:t>
      </w:r>
      <w:r w:rsidRPr="007C4302">
        <w:rPr>
          <w:rFonts w:ascii="Cambria" w:hAnsi="Cambria" w:cs="Arial"/>
        </w:rPr>
        <w:t xml:space="preserve"> (mini camps) demeurent suspendues</w:t>
      </w:r>
      <w:r w:rsidR="005866CE">
        <w:rPr>
          <w:rFonts w:ascii="Cambria" w:hAnsi="Cambria" w:cs="Arial"/>
        </w:rPr>
        <w:t xml:space="preserve"> après le 11 mai</w:t>
      </w:r>
      <w:r w:rsidR="00897BFD">
        <w:rPr>
          <w:rFonts w:ascii="Cambria" w:hAnsi="Cambria" w:cs="Arial"/>
        </w:rPr>
        <w:t>,</w:t>
      </w:r>
      <w:r w:rsidR="005866CE">
        <w:rPr>
          <w:rFonts w:ascii="Cambria" w:hAnsi="Cambria" w:cs="Arial"/>
        </w:rPr>
        <w:t xml:space="preserve"> </w:t>
      </w:r>
      <w:r w:rsidRPr="007C4302">
        <w:rPr>
          <w:rFonts w:ascii="Cambria" w:hAnsi="Cambria" w:cs="Arial"/>
        </w:rPr>
        <w:t>sauf pour l’accueil d’enfants de personnels indispensables à la gestion de la crise sanitaire</w:t>
      </w:r>
      <w:r>
        <w:rPr>
          <w:rFonts w:ascii="Cambria" w:hAnsi="Cambria" w:cs="Arial"/>
        </w:rPr>
        <w:t>.</w:t>
      </w:r>
    </w:p>
    <w:p w14:paraId="581DDB43" w14:textId="77777777" w:rsidR="00C94652" w:rsidRPr="004E7E63" w:rsidRDefault="00C94652" w:rsidP="005866CE">
      <w:pPr>
        <w:pStyle w:val="Paragraphedeliste"/>
        <w:ind w:left="0"/>
        <w:jc w:val="both"/>
        <w:rPr>
          <w:rFonts w:ascii="Cambria" w:hAnsi="Cambria" w:cs="Arial"/>
          <w:sz w:val="28"/>
          <w:szCs w:val="28"/>
        </w:rPr>
      </w:pPr>
    </w:p>
    <w:p w14:paraId="5E4C1670" w14:textId="74A337BE" w:rsidR="003E4FE4" w:rsidRPr="00C94652" w:rsidRDefault="003E4FE4" w:rsidP="00A76CE5">
      <w:pPr>
        <w:pStyle w:val="Paragraphedeliste"/>
        <w:numPr>
          <w:ilvl w:val="0"/>
          <w:numId w:val="6"/>
        </w:numPr>
        <w:jc w:val="both"/>
        <w:outlineLvl w:val="1"/>
      </w:pPr>
      <w:bookmarkStart w:id="15" w:name="_Toc40179859"/>
      <w:r w:rsidRPr="00C21221">
        <w:rPr>
          <w:rFonts w:asciiTheme="majorHAnsi" w:eastAsiaTheme="majorEastAsia" w:hAnsiTheme="majorHAnsi" w:cstheme="majorBidi"/>
          <w:bCs/>
          <w:color w:val="4F81BD" w:themeColor="accent1"/>
          <w:sz w:val="26"/>
          <w:szCs w:val="26"/>
        </w:rPr>
        <w:t>Quelles activités peuvent être proposées au sein des ACM et dans quelles conditions ?</w:t>
      </w:r>
      <w:bookmarkEnd w:id="15"/>
    </w:p>
    <w:p w14:paraId="26215D2B" w14:textId="77777777" w:rsidR="00BA7E58" w:rsidRPr="00BA7E58" w:rsidRDefault="00BA7E58" w:rsidP="00BA7E58">
      <w:pPr>
        <w:pStyle w:val="Paragraphedeliste"/>
        <w:rPr>
          <w:rFonts w:ascii="Cambria" w:hAnsi="Cambria" w:cs="Arial"/>
        </w:rPr>
      </w:pPr>
    </w:p>
    <w:p w14:paraId="528F9507" w14:textId="77777777"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Les activités doivent être organisées par petits groupes, de 12 enfants maximum.</w:t>
      </w:r>
    </w:p>
    <w:p w14:paraId="6955068E" w14:textId="77777777" w:rsidR="00BA7E58" w:rsidRPr="00BA7E58" w:rsidRDefault="00BA7E58" w:rsidP="0016376A">
      <w:pPr>
        <w:pStyle w:val="Paragraphedeliste"/>
        <w:spacing w:after="120" w:line="240" w:lineRule="auto"/>
        <w:ind w:left="0"/>
        <w:jc w:val="both"/>
        <w:rPr>
          <w:rFonts w:ascii="Cambria" w:hAnsi="Cambria" w:cs="Arial"/>
        </w:rPr>
      </w:pPr>
    </w:p>
    <w:p w14:paraId="7DE96DB1" w14:textId="77777777"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 xml:space="preserve">Les groupes sont constitués, dans la mesure du possible, pour toute la durée de la période d’accueil, et n’ont pas d’activité commune avec d’autres groupes. </w:t>
      </w:r>
    </w:p>
    <w:p w14:paraId="7F222605" w14:textId="77777777" w:rsidR="00BA7E58" w:rsidRPr="00BA7E58" w:rsidRDefault="00BA7E58" w:rsidP="0016376A">
      <w:pPr>
        <w:pStyle w:val="Paragraphedeliste"/>
        <w:ind w:left="0"/>
        <w:rPr>
          <w:rFonts w:ascii="Cambria" w:hAnsi="Cambria" w:cs="Arial"/>
        </w:rPr>
      </w:pPr>
    </w:p>
    <w:p w14:paraId="5C197E6F" w14:textId="398139E1"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 xml:space="preserve">Le programme d’activités proposé doit tenir compte de la distanciation sociale et des gestes barrières. Doivent être prévues des activités permettant de respecter les règles précitées. Chaque activité proposée </w:t>
      </w:r>
      <w:r w:rsidR="002940AD">
        <w:rPr>
          <w:rFonts w:ascii="Cambria" w:hAnsi="Cambria" w:cs="Arial"/>
        </w:rPr>
        <w:t>doit faire</w:t>
      </w:r>
      <w:r w:rsidR="002940AD" w:rsidRPr="00BA7E58">
        <w:rPr>
          <w:rFonts w:ascii="Cambria" w:hAnsi="Cambria" w:cs="Arial"/>
        </w:rPr>
        <w:t xml:space="preserve"> </w:t>
      </w:r>
      <w:r w:rsidRPr="00BA7E58">
        <w:rPr>
          <w:rFonts w:ascii="Cambria" w:hAnsi="Cambria" w:cs="Arial"/>
        </w:rPr>
        <w:t>l’objet d’une évaluation préalable et d’une adaptation au regard de ces règles.</w:t>
      </w:r>
    </w:p>
    <w:p w14:paraId="59144276" w14:textId="77777777" w:rsidR="00BA7E58" w:rsidRPr="00BA7E58" w:rsidRDefault="00BA7E58" w:rsidP="0016376A">
      <w:pPr>
        <w:pStyle w:val="Paragraphedeliste"/>
        <w:ind w:left="0"/>
        <w:rPr>
          <w:rFonts w:ascii="Cambria" w:hAnsi="Cambria" w:cs="Arial"/>
        </w:rPr>
      </w:pPr>
    </w:p>
    <w:p w14:paraId="79469669" w14:textId="77777777"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 xml:space="preserve">Lors d’échanges de livres, ballons, jouets, crayons etc. le lavage des mains des mineurs et la désinfection du matériel sont effectués avant et après l’activité de façon à limiter les risques de contamination. </w:t>
      </w:r>
    </w:p>
    <w:p w14:paraId="2405296A" w14:textId="77777777" w:rsidR="00BA7E58" w:rsidRPr="00BA7E58" w:rsidRDefault="00BA7E58" w:rsidP="0016376A">
      <w:pPr>
        <w:pStyle w:val="Paragraphedeliste"/>
        <w:ind w:left="0"/>
        <w:rPr>
          <w:rFonts w:ascii="Cambria" w:hAnsi="Cambria" w:cs="Arial"/>
        </w:rPr>
      </w:pPr>
    </w:p>
    <w:p w14:paraId="7512974E" w14:textId="76DCA76E"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 xml:space="preserve">Les activités, y compris celles </w:t>
      </w:r>
      <w:r w:rsidR="002940AD">
        <w:rPr>
          <w:rFonts w:ascii="Cambria" w:hAnsi="Cambria" w:cs="Arial"/>
        </w:rPr>
        <w:t>se déroulant en</w:t>
      </w:r>
      <w:r w:rsidRPr="00BA7E58">
        <w:rPr>
          <w:rFonts w:ascii="Cambria" w:hAnsi="Cambria" w:cs="Arial"/>
        </w:rPr>
        <w:t xml:space="preserve"> plein air, doivent être organisées dans l’enceinte ou à proximité immédiate du bâtiment qui reçoit</w:t>
      </w:r>
      <w:r w:rsidR="002940AD">
        <w:rPr>
          <w:rFonts w:ascii="Cambria" w:hAnsi="Cambria" w:cs="Arial"/>
        </w:rPr>
        <w:t xml:space="preserve"> les enfants</w:t>
      </w:r>
      <w:r w:rsidRPr="00BA7E58">
        <w:rPr>
          <w:rFonts w:ascii="Cambria" w:hAnsi="Cambria" w:cs="Arial"/>
        </w:rPr>
        <w:t xml:space="preserve">. </w:t>
      </w:r>
    </w:p>
    <w:p w14:paraId="65437655" w14:textId="77777777" w:rsidR="00BA7E58" w:rsidRPr="00BA7E58" w:rsidRDefault="00BA7E58" w:rsidP="0016376A">
      <w:pPr>
        <w:pStyle w:val="Paragraphedeliste"/>
        <w:ind w:left="0"/>
        <w:rPr>
          <w:rFonts w:ascii="Cambria" w:hAnsi="Cambria" w:cs="Arial"/>
        </w:rPr>
      </w:pPr>
    </w:p>
    <w:p w14:paraId="681F8367" w14:textId="78BBA1C4"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 xml:space="preserve">Les activités organisées </w:t>
      </w:r>
      <w:r w:rsidRPr="004E7E63">
        <w:rPr>
          <w:rFonts w:ascii="Cambria" w:hAnsi="Cambria" w:cs="Arial"/>
          <w:b/>
          <w:color w:val="262626" w:themeColor="text1" w:themeTint="D9"/>
        </w:rPr>
        <w:t>à l’extérieur de l’enceinte</w:t>
      </w:r>
      <w:r w:rsidRPr="004E7E63">
        <w:rPr>
          <w:rFonts w:ascii="Cambria" w:hAnsi="Cambria" w:cs="Arial"/>
          <w:color w:val="262626" w:themeColor="text1" w:themeTint="D9"/>
        </w:rPr>
        <w:t xml:space="preserve"> </w:t>
      </w:r>
      <w:r w:rsidRPr="00BA7E58">
        <w:rPr>
          <w:rFonts w:ascii="Cambria" w:hAnsi="Cambria" w:cs="Arial"/>
        </w:rPr>
        <w:t xml:space="preserve">de l’accueil ne peuvent rassembler plus de </w:t>
      </w:r>
      <w:r w:rsidR="00053376">
        <w:rPr>
          <w:rFonts w:ascii="Cambria" w:hAnsi="Cambria" w:cs="Arial"/>
        </w:rPr>
        <w:br/>
      </w:r>
      <w:r w:rsidRPr="00BA7E58">
        <w:rPr>
          <w:rFonts w:ascii="Cambria" w:hAnsi="Cambria" w:cs="Arial"/>
        </w:rPr>
        <w:t xml:space="preserve">10 personnes, encadrants compris. </w:t>
      </w:r>
    </w:p>
    <w:p w14:paraId="1C00EF2C" w14:textId="77777777" w:rsidR="00BA7E58" w:rsidRPr="00BA7E58" w:rsidRDefault="00BA7E58" w:rsidP="0016376A">
      <w:pPr>
        <w:pStyle w:val="Paragraphedeliste"/>
        <w:ind w:left="0"/>
        <w:rPr>
          <w:rFonts w:ascii="Cambria" w:hAnsi="Cambria" w:cs="Arial"/>
        </w:rPr>
      </w:pPr>
    </w:p>
    <w:p w14:paraId="6AE41BE9" w14:textId="77777777"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 xml:space="preserve">Les sorties à proximité du lieu d’accueil sont autorisées dans les bibliothèques, petits musées, parcs et jardins qui seraient ouverts, sous réserve du respect des restrictions nationales ou locales d’accès à ces équipements. Le groupe en sortie ne peut rassembler plus de 10 personnes, encadrants compris. </w:t>
      </w:r>
    </w:p>
    <w:p w14:paraId="4C0FAAF0" w14:textId="77777777" w:rsidR="00BA7E58" w:rsidRPr="00BA7E58" w:rsidRDefault="00BA7E58" w:rsidP="0016376A">
      <w:pPr>
        <w:pStyle w:val="Paragraphedeliste"/>
        <w:spacing w:after="120" w:line="240" w:lineRule="auto"/>
        <w:ind w:left="0"/>
        <w:jc w:val="both"/>
        <w:rPr>
          <w:rFonts w:ascii="Cambria" w:hAnsi="Cambria" w:cs="Arial"/>
        </w:rPr>
      </w:pPr>
    </w:p>
    <w:p w14:paraId="101D853E" w14:textId="77777777"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Dans la mesure du possible, il convient de privilégier le maintien des mineurs dans la même salle d’activité durant la journée de manière à limiter la circulation de ces derniers au sein de l’établissement.</w:t>
      </w:r>
    </w:p>
    <w:p w14:paraId="578D5D02" w14:textId="77777777" w:rsidR="00BA7E58" w:rsidRPr="00BA7E58" w:rsidRDefault="00BA7E58" w:rsidP="0016376A">
      <w:pPr>
        <w:pStyle w:val="Paragraphedeliste"/>
        <w:spacing w:after="120" w:line="240" w:lineRule="auto"/>
        <w:ind w:left="0"/>
        <w:jc w:val="both"/>
        <w:rPr>
          <w:rFonts w:ascii="Cambria" w:hAnsi="Cambria" w:cs="Arial"/>
        </w:rPr>
      </w:pPr>
    </w:p>
    <w:p w14:paraId="65360C7C" w14:textId="77777777"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L’organisation de plein air doit être conçue de façon à ce que le nombre de mineurs présents simultanément dans les espaces utilisés permette le respect de la distanciation nécessaire.</w:t>
      </w:r>
    </w:p>
    <w:p w14:paraId="6589ED6D" w14:textId="77777777" w:rsidR="00BA7E58" w:rsidRPr="00BA7E58" w:rsidRDefault="00BA7E58" w:rsidP="0016376A">
      <w:pPr>
        <w:pStyle w:val="Paragraphedeliste"/>
        <w:ind w:left="0"/>
        <w:rPr>
          <w:rFonts w:ascii="Cambria" w:hAnsi="Cambria" w:cs="Arial"/>
        </w:rPr>
      </w:pPr>
    </w:p>
    <w:p w14:paraId="77665C84" w14:textId="77777777"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Les personnes intervenant ponctuellement au sein des accueils notamment pour la mise en place d’activités culturelles, physiques et sportives peuvent être admises dans la structure dans le respect des règles de distanciation sociale et des gestes barrières.</w:t>
      </w:r>
    </w:p>
    <w:p w14:paraId="2805A327" w14:textId="77777777" w:rsidR="003E4FE4" w:rsidRPr="004E7E63" w:rsidRDefault="003E4FE4" w:rsidP="003E4FE4">
      <w:pPr>
        <w:pStyle w:val="Paragraphedeliste"/>
        <w:ind w:left="284"/>
        <w:rPr>
          <w:rFonts w:asciiTheme="majorHAnsi" w:eastAsiaTheme="majorEastAsia" w:hAnsiTheme="majorHAnsi" w:cstheme="majorBidi"/>
          <w:bCs/>
          <w:color w:val="4F81BD" w:themeColor="accent1"/>
          <w:sz w:val="28"/>
          <w:szCs w:val="28"/>
        </w:rPr>
      </w:pPr>
    </w:p>
    <w:p w14:paraId="7B50C82F" w14:textId="6E180C3A" w:rsidR="003E4FE4" w:rsidRDefault="003E4FE4" w:rsidP="00C21221">
      <w:pPr>
        <w:pStyle w:val="Paragraphedeliste"/>
        <w:numPr>
          <w:ilvl w:val="0"/>
          <w:numId w:val="6"/>
        </w:numPr>
        <w:outlineLvl w:val="1"/>
        <w:rPr>
          <w:rFonts w:asciiTheme="majorHAnsi" w:eastAsiaTheme="majorEastAsia" w:hAnsiTheme="majorHAnsi" w:cstheme="majorBidi"/>
          <w:bCs/>
          <w:color w:val="4F81BD" w:themeColor="accent1"/>
          <w:sz w:val="26"/>
          <w:szCs w:val="26"/>
        </w:rPr>
      </w:pPr>
      <w:bookmarkStart w:id="16" w:name="_Toc40179860"/>
      <w:r w:rsidRPr="003E4FE4">
        <w:rPr>
          <w:rFonts w:asciiTheme="majorHAnsi" w:eastAsiaTheme="majorEastAsia" w:hAnsiTheme="majorHAnsi" w:cstheme="majorBidi"/>
          <w:bCs/>
          <w:color w:val="4F81BD" w:themeColor="accent1"/>
          <w:sz w:val="26"/>
          <w:szCs w:val="26"/>
        </w:rPr>
        <w:t xml:space="preserve">Pourra-t-on organiser des activités physiques et sportives au sein des </w:t>
      </w:r>
      <w:r w:rsidR="007E7B17">
        <w:rPr>
          <w:rFonts w:asciiTheme="majorHAnsi" w:eastAsiaTheme="majorEastAsia" w:hAnsiTheme="majorHAnsi" w:cstheme="majorBidi"/>
          <w:bCs/>
          <w:color w:val="4F81BD" w:themeColor="accent1"/>
          <w:sz w:val="26"/>
          <w:szCs w:val="26"/>
        </w:rPr>
        <w:br/>
      </w:r>
      <w:r w:rsidRPr="003E4FE4">
        <w:rPr>
          <w:rFonts w:asciiTheme="majorHAnsi" w:eastAsiaTheme="majorEastAsia" w:hAnsiTheme="majorHAnsi" w:cstheme="majorBidi"/>
          <w:bCs/>
          <w:color w:val="4F81BD" w:themeColor="accent1"/>
          <w:sz w:val="26"/>
          <w:szCs w:val="26"/>
        </w:rPr>
        <w:t>ACM ?</w:t>
      </w:r>
      <w:bookmarkEnd w:id="16"/>
    </w:p>
    <w:p w14:paraId="5A619EDB" w14:textId="77777777" w:rsidR="00327733" w:rsidRPr="00CC4F2D" w:rsidRDefault="00327733" w:rsidP="00327733">
      <w:pPr>
        <w:pStyle w:val="Paragraphedeliste"/>
        <w:outlineLvl w:val="1"/>
        <w:rPr>
          <w:rFonts w:asciiTheme="majorHAnsi" w:eastAsiaTheme="majorEastAsia" w:hAnsiTheme="majorHAnsi" w:cstheme="majorBidi"/>
          <w:bCs/>
          <w:color w:val="4F81BD" w:themeColor="accent1"/>
        </w:rPr>
      </w:pPr>
    </w:p>
    <w:p w14:paraId="632A24F6" w14:textId="634ED605"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Des activités physiques</w:t>
      </w:r>
      <w:r w:rsidR="00EF456F">
        <w:rPr>
          <w:rFonts w:ascii="Cambria" w:hAnsi="Cambria" w:cs="Arial"/>
        </w:rPr>
        <w:t xml:space="preserve"> et sportives</w:t>
      </w:r>
      <w:r w:rsidRPr="00BA7E58">
        <w:rPr>
          <w:rFonts w:ascii="Cambria" w:hAnsi="Cambria" w:cs="Arial"/>
        </w:rPr>
        <w:t xml:space="preserve"> peuvent être organisées dans les ACM, dans le respect de la distanciation </w:t>
      </w:r>
      <w:r w:rsidR="00381D57">
        <w:rPr>
          <w:rFonts w:ascii="Cambria" w:hAnsi="Cambria" w:cs="Arial"/>
        </w:rPr>
        <w:t xml:space="preserve">physique (au </w:t>
      </w:r>
      <w:r w:rsidR="00381D57" w:rsidRPr="00381D57">
        <w:rPr>
          <w:rFonts w:ascii="Cambria" w:hAnsi="Cambria" w:cs="Arial"/>
        </w:rPr>
        <w:t xml:space="preserve">moins un mètre entre deux personnes) </w:t>
      </w:r>
      <w:r w:rsidRPr="00BA7E58">
        <w:rPr>
          <w:rFonts w:ascii="Cambria" w:hAnsi="Cambria" w:cs="Arial"/>
        </w:rPr>
        <w:t xml:space="preserve"> et des</w:t>
      </w:r>
      <w:r w:rsidR="00381D57">
        <w:rPr>
          <w:rFonts w:ascii="Cambria" w:hAnsi="Cambria" w:cs="Arial"/>
        </w:rPr>
        <w:t xml:space="preserve"> mesures d’hygiène</w:t>
      </w:r>
      <w:r w:rsidR="00836478">
        <w:rPr>
          <w:rFonts w:ascii="Cambria" w:hAnsi="Cambria" w:cs="Arial"/>
        </w:rPr>
        <w:t xml:space="preserve">, de la règlementation applicable aux </w:t>
      </w:r>
      <w:r w:rsidR="00906787">
        <w:rPr>
          <w:rFonts w:ascii="Cambria" w:hAnsi="Cambria" w:cs="Arial"/>
        </w:rPr>
        <w:t>activ</w:t>
      </w:r>
      <w:r w:rsidR="00C94652">
        <w:rPr>
          <w:rFonts w:ascii="Cambria" w:hAnsi="Cambria" w:cs="Arial"/>
        </w:rPr>
        <w:t>it</w:t>
      </w:r>
      <w:r w:rsidR="00906787">
        <w:rPr>
          <w:rFonts w:ascii="Cambria" w:hAnsi="Cambria" w:cs="Arial"/>
        </w:rPr>
        <w:t>és</w:t>
      </w:r>
      <w:r w:rsidR="00836478">
        <w:rPr>
          <w:rFonts w:ascii="Cambria" w:hAnsi="Cambria" w:cs="Arial"/>
        </w:rPr>
        <w:t xml:space="preserve"> sportives et des prescriptions du </w:t>
      </w:r>
      <w:r w:rsidR="00836478" w:rsidRPr="00836478">
        <w:rPr>
          <w:rFonts w:ascii="Cambria" w:hAnsi="Cambria" w:cs="Arial"/>
        </w:rPr>
        <w:t>décret n° 2020-54</w:t>
      </w:r>
      <w:r w:rsidR="00481611">
        <w:rPr>
          <w:rFonts w:ascii="Cambria" w:hAnsi="Cambria" w:cs="Arial"/>
        </w:rPr>
        <w:t>8</w:t>
      </w:r>
      <w:r w:rsidR="00836478" w:rsidRPr="00836478">
        <w:rPr>
          <w:rFonts w:ascii="Cambria" w:hAnsi="Cambria" w:cs="Arial"/>
        </w:rPr>
        <w:t xml:space="preserve"> du 11 mai 2020</w:t>
      </w:r>
      <w:r w:rsidR="00836478">
        <w:rPr>
          <w:rFonts w:ascii="Cambria" w:hAnsi="Cambria" w:cs="Arial"/>
        </w:rPr>
        <w:t xml:space="preserve"> notamment son article </w:t>
      </w:r>
      <w:r w:rsidR="00481611">
        <w:rPr>
          <w:rFonts w:ascii="Cambria" w:hAnsi="Cambria" w:cs="Arial"/>
        </w:rPr>
        <w:t>10</w:t>
      </w:r>
      <w:r w:rsidRPr="00BA7E58">
        <w:rPr>
          <w:rFonts w:ascii="Cambria" w:hAnsi="Cambria" w:cs="Arial"/>
        </w:rPr>
        <w:t>.</w:t>
      </w:r>
      <w:r>
        <w:rPr>
          <w:rFonts w:ascii="Cambria" w:hAnsi="Cambria" w:cs="Arial"/>
        </w:rPr>
        <w:t xml:space="preserve"> </w:t>
      </w:r>
      <w:r w:rsidR="00EF456F">
        <w:rPr>
          <w:rFonts w:ascii="Cambria" w:hAnsi="Cambria" w:cs="Arial"/>
        </w:rPr>
        <w:t xml:space="preserve"> </w:t>
      </w:r>
    </w:p>
    <w:p w14:paraId="62D8EB80" w14:textId="4B7254F8" w:rsidR="00BA7E58" w:rsidRDefault="00BA7E58" w:rsidP="0016376A">
      <w:pPr>
        <w:pStyle w:val="Paragraphedeliste"/>
        <w:spacing w:after="120" w:line="240" w:lineRule="auto"/>
        <w:ind w:left="0"/>
        <w:jc w:val="both"/>
        <w:rPr>
          <w:rFonts w:ascii="Cambria" w:hAnsi="Cambria" w:cs="Arial"/>
        </w:rPr>
      </w:pPr>
    </w:p>
    <w:p w14:paraId="258362F8" w14:textId="36A6296B" w:rsidR="00381D57" w:rsidRDefault="00381D57" w:rsidP="0016376A">
      <w:pPr>
        <w:pStyle w:val="Paragraphedeliste"/>
        <w:spacing w:after="120" w:line="240" w:lineRule="auto"/>
        <w:ind w:left="0"/>
        <w:jc w:val="both"/>
        <w:rPr>
          <w:rFonts w:ascii="Cambria" w:hAnsi="Cambria" w:cs="Arial"/>
        </w:rPr>
      </w:pPr>
      <w:r w:rsidRPr="00381D57">
        <w:rPr>
          <w:rFonts w:ascii="Cambria" w:hAnsi="Cambria" w:cs="Arial"/>
        </w:rPr>
        <w:t>La distanciation physique imposée est de cinq mètres pour une activité physique et sportive modérée</w:t>
      </w:r>
      <w:r>
        <w:rPr>
          <w:rFonts w:ascii="Cambria" w:hAnsi="Cambria" w:cs="Arial"/>
        </w:rPr>
        <w:t>.</w:t>
      </w:r>
    </w:p>
    <w:p w14:paraId="4E68F29A" w14:textId="77777777" w:rsidR="00381D57" w:rsidRPr="00BA7E58" w:rsidRDefault="00381D57" w:rsidP="0016376A">
      <w:pPr>
        <w:pStyle w:val="Paragraphedeliste"/>
        <w:spacing w:after="120" w:line="240" w:lineRule="auto"/>
        <w:ind w:left="0"/>
        <w:jc w:val="both"/>
        <w:rPr>
          <w:rFonts w:ascii="Cambria" w:hAnsi="Cambria" w:cs="Arial"/>
        </w:rPr>
      </w:pPr>
    </w:p>
    <w:p w14:paraId="36CF6A30" w14:textId="77777777" w:rsidR="00BA7E58" w:rsidRP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Elles sont organisées dans l’enceinte de l’école ou de l’accueil ou à proximité immédiate de ceux-ci.</w:t>
      </w:r>
    </w:p>
    <w:p w14:paraId="4E29815D" w14:textId="77777777" w:rsidR="00BA7E58" w:rsidRPr="00BA7E58" w:rsidRDefault="00BA7E58" w:rsidP="0016376A">
      <w:pPr>
        <w:pStyle w:val="Paragraphedeliste"/>
        <w:ind w:left="0"/>
        <w:rPr>
          <w:rFonts w:ascii="Cambria" w:hAnsi="Cambria" w:cs="Arial"/>
        </w:rPr>
      </w:pPr>
    </w:p>
    <w:p w14:paraId="2954A308" w14:textId="21242050" w:rsidR="00BA7E58" w:rsidRDefault="00BA7E58" w:rsidP="0016376A">
      <w:pPr>
        <w:pStyle w:val="Paragraphedeliste"/>
        <w:spacing w:after="120" w:line="240" w:lineRule="auto"/>
        <w:ind w:left="0"/>
        <w:jc w:val="both"/>
        <w:rPr>
          <w:rFonts w:ascii="Cambria" w:hAnsi="Cambria" w:cs="Arial"/>
        </w:rPr>
      </w:pPr>
      <w:r w:rsidRPr="00BA7E58">
        <w:rPr>
          <w:rFonts w:ascii="Cambria" w:hAnsi="Cambria" w:cs="Arial"/>
        </w:rPr>
        <w:t>Si elles sont organisées à l’extérieur de l’accueil, elles ne peuvent pas rassembler plus de 10 personnes, encadrement compris.</w:t>
      </w:r>
    </w:p>
    <w:p w14:paraId="01F87136" w14:textId="77777777" w:rsidR="00EF456F" w:rsidRDefault="00EF456F" w:rsidP="0016376A">
      <w:pPr>
        <w:pStyle w:val="Paragraphedeliste"/>
        <w:spacing w:after="120" w:line="240" w:lineRule="auto"/>
        <w:ind w:left="0"/>
        <w:jc w:val="both"/>
        <w:rPr>
          <w:rFonts w:ascii="Cambria" w:hAnsi="Cambria" w:cs="Arial"/>
        </w:rPr>
      </w:pPr>
    </w:p>
    <w:p w14:paraId="7AEEBCA4" w14:textId="68C87B87" w:rsidR="00EF456F" w:rsidRPr="00BA7E58" w:rsidRDefault="00EF456F" w:rsidP="0016376A">
      <w:pPr>
        <w:pStyle w:val="Paragraphedeliste"/>
        <w:spacing w:after="120" w:line="240" w:lineRule="auto"/>
        <w:ind w:left="0"/>
        <w:jc w:val="both"/>
        <w:rPr>
          <w:rFonts w:ascii="Cambria" w:hAnsi="Cambria" w:cs="Arial"/>
        </w:rPr>
      </w:pPr>
      <w:r w:rsidRPr="00EF456F">
        <w:rPr>
          <w:rFonts w:ascii="Cambria" w:hAnsi="Cambria" w:cs="Arial"/>
        </w:rPr>
        <w:t xml:space="preserve">Les </w:t>
      </w:r>
      <w:r>
        <w:rPr>
          <w:rFonts w:ascii="Cambria" w:hAnsi="Cambria" w:cs="Arial"/>
        </w:rPr>
        <w:t xml:space="preserve">mineurs reçus en ACM </w:t>
      </w:r>
      <w:r w:rsidRPr="00EF456F">
        <w:rPr>
          <w:rFonts w:ascii="Cambria" w:hAnsi="Cambria" w:cs="Arial"/>
        </w:rPr>
        <w:t>peuvent également pratiquer des a</w:t>
      </w:r>
      <w:r>
        <w:rPr>
          <w:rFonts w:ascii="Cambria" w:hAnsi="Cambria" w:cs="Arial"/>
        </w:rPr>
        <w:t>ctivités physiques et sportives</w:t>
      </w:r>
      <w:r w:rsidRPr="00EF456F">
        <w:rPr>
          <w:rFonts w:ascii="Cambria" w:hAnsi="Cambria" w:cs="Arial"/>
        </w:rPr>
        <w:t xml:space="preserve"> </w:t>
      </w:r>
      <w:r w:rsidRPr="00EF456F">
        <w:rPr>
          <w:rFonts w:ascii="Cambria" w:hAnsi="Cambria" w:cs="Arial"/>
          <w:b/>
        </w:rPr>
        <w:t>au sein des équipements sportifs des établissements</w:t>
      </w:r>
      <w:r w:rsidRPr="00EF456F">
        <w:rPr>
          <w:rFonts w:ascii="Cambria" w:hAnsi="Cambria" w:cs="Arial"/>
        </w:rPr>
        <w:t xml:space="preserve"> relevant du type X défini par le règlement pris en application de l'article R. 123-12 du code de la </w:t>
      </w:r>
      <w:r>
        <w:rPr>
          <w:rFonts w:ascii="Cambria" w:hAnsi="Cambria" w:cs="Arial"/>
        </w:rPr>
        <w:t xml:space="preserve">construction et de l'habitation, à l’exception des </w:t>
      </w:r>
      <w:r w:rsidR="003A18C1">
        <w:rPr>
          <w:rFonts w:ascii="Cambria" w:hAnsi="Cambria" w:cs="Arial"/>
        </w:rPr>
        <w:t>sports collectifs, des sports de combat et d</w:t>
      </w:r>
      <w:r w:rsidRPr="00EF456F">
        <w:rPr>
          <w:rFonts w:ascii="Cambria" w:hAnsi="Cambria" w:cs="Arial"/>
        </w:rPr>
        <w:t>es activités aquatiques pratiquées dans les piscines au sens de l'article D. 1332-1 du code de la santé publique.</w:t>
      </w:r>
      <w:r w:rsidR="003A18C1">
        <w:rPr>
          <w:rFonts w:ascii="Cambria" w:hAnsi="Cambria" w:cs="Arial"/>
        </w:rPr>
        <w:t xml:space="preserve"> </w:t>
      </w:r>
      <w:r w:rsidR="0094235E">
        <w:rPr>
          <w:rFonts w:ascii="Cambria" w:hAnsi="Cambria" w:cs="Arial"/>
        </w:rPr>
        <w:t xml:space="preserve"> Dans ce cadre, ces activités physiques sont organisées en groupe d’au plus 10 personnes, encadrement compris. </w:t>
      </w:r>
    </w:p>
    <w:p w14:paraId="2EFF2001" w14:textId="77777777" w:rsidR="00BA7E58" w:rsidRPr="00BA7E58" w:rsidRDefault="00BA7E58" w:rsidP="0016376A">
      <w:pPr>
        <w:pStyle w:val="Paragraphedeliste"/>
        <w:ind w:left="0"/>
        <w:rPr>
          <w:rFonts w:ascii="Cambria" w:hAnsi="Cambria" w:cs="Arial"/>
        </w:rPr>
      </w:pPr>
    </w:p>
    <w:p w14:paraId="0C7BA5C0" w14:textId="7DE6EAC1" w:rsidR="00BA7E58" w:rsidRPr="00BA7E58" w:rsidRDefault="00BA7E58" w:rsidP="0016376A">
      <w:pPr>
        <w:pStyle w:val="Paragraphedeliste"/>
        <w:spacing w:after="120" w:line="240" w:lineRule="auto"/>
        <w:ind w:left="0"/>
        <w:jc w:val="both"/>
        <w:rPr>
          <w:rFonts w:ascii="Cambria" w:hAnsi="Cambria" w:cs="Arial"/>
          <w:b/>
        </w:rPr>
      </w:pPr>
      <w:r w:rsidRPr="00BA7E58">
        <w:rPr>
          <w:rFonts w:ascii="Cambria" w:hAnsi="Cambria" w:cs="Arial"/>
          <w:b/>
        </w:rPr>
        <w:t>Les activités physiques prévues à l’article 2 de l’arrêté du 25 avril 2012 portant application de l'article R. 227-13 du code de l'action sociale et des familles sont suspendues jusqu’à nouvel ordre</w:t>
      </w:r>
      <w:r w:rsidR="00EF456F">
        <w:rPr>
          <w:rFonts w:ascii="Cambria" w:hAnsi="Cambria" w:cs="Arial"/>
          <w:b/>
        </w:rPr>
        <w:t xml:space="preserve"> comme le prévoit l’article </w:t>
      </w:r>
      <w:r w:rsidR="00CC4F2D">
        <w:rPr>
          <w:rFonts w:ascii="Cambria" w:hAnsi="Cambria" w:cs="Arial"/>
          <w:b/>
        </w:rPr>
        <w:t>9</w:t>
      </w:r>
      <w:r w:rsidR="00EF456F">
        <w:rPr>
          <w:rFonts w:ascii="Cambria" w:hAnsi="Cambria" w:cs="Arial"/>
          <w:b/>
        </w:rPr>
        <w:t xml:space="preserve"> du d</w:t>
      </w:r>
      <w:r w:rsidR="00EF456F" w:rsidRPr="00EF456F">
        <w:rPr>
          <w:rFonts w:ascii="Cambria" w:hAnsi="Cambria" w:cs="Arial"/>
          <w:b/>
        </w:rPr>
        <w:t>écret n° 2020-54</w:t>
      </w:r>
      <w:r w:rsidR="00481611">
        <w:rPr>
          <w:rFonts w:ascii="Cambria" w:hAnsi="Cambria" w:cs="Arial"/>
          <w:b/>
        </w:rPr>
        <w:t>8</w:t>
      </w:r>
      <w:r w:rsidR="00EF456F" w:rsidRPr="00EF456F">
        <w:rPr>
          <w:rFonts w:ascii="Cambria" w:hAnsi="Cambria" w:cs="Arial"/>
          <w:b/>
        </w:rPr>
        <w:t xml:space="preserve"> du 11 mai 2020</w:t>
      </w:r>
    </w:p>
    <w:p w14:paraId="651CBC0B" w14:textId="77777777" w:rsidR="003E4FE4" w:rsidRPr="004E7E63" w:rsidRDefault="003E4FE4" w:rsidP="003E4FE4">
      <w:pPr>
        <w:pStyle w:val="Paragraphedeliste"/>
        <w:ind w:left="284"/>
        <w:rPr>
          <w:rFonts w:asciiTheme="majorHAnsi" w:eastAsiaTheme="majorEastAsia" w:hAnsiTheme="majorHAnsi" w:cstheme="majorBidi"/>
          <w:bCs/>
          <w:color w:val="4F81BD" w:themeColor="accent1"/>
          <w:sz w:val="28"/>
          <w:szCs w:val="28"/>
        </w:rPr>
      </w:pPr>
    </w:p>
    <w:p w14:paraId="74E01FD3" w14:textId="488793D7" w:rsidR="003E4FE4" w:rsidRPr="00C21221" w:rsidRDefault="003E4FE4" w:rsidP="00C21221">
      <w:pPr>
        <w:pStyle w:val="Paragraphedeliste"/>
        <w:numPr>
          <w:ilvl w:val="0"/>
          <w:numId w:val="6"/>
        </w:numPr>
        <w:jc w:val="both"/>
        <w:outlineLvl w:val="1"/>
        <w:rPr>
          <w:rFonts w:asciiTheme="majorHAnsi" w:eastAsiaTheme="majorEastAsia" w:hAnsiTheme="majorHAnsi" w:cstheme="majorBidi"/>
          <w:bCs/>
          <w:color w:val="4F81BD" w:themeColor="accent1"/>
          <w:sz w:val="26"/>
          <w:szCs w:val="26"/>
        </w:rPr>
      </w:pPr>
      <w:bookmarkStart w:id="17" w:name="_Toc40179861"/>
      <w:r w:rsidRPr="00C21221">
        <w:rPr>
          <w:rFonts w:asciiTheme="majorHAnsi" w:eastAsiaTheme="majorEastAsia" w:hAnsiTheme="majorHAnsi" w:cstheme="majorBidi"/>
          <w:bCs/>
          <w:color w:val="4F81BD" w:themeColor="accent1"/>
          <w:sz w:val="26"/>
          <w:szCs w:val="26"/>
        </w:rPr>
        <w:t>Pourra-on organiser des explorations dans le cadre des accueils de scoutisme réouverts ?</w:t>
      </w:r>
      <w:bookmarkEnd w:id="17"/>
    </w:p>
    <w:p w14:paraId="41869230" w14:textId="0B1652C4" w:rsidR="00BA7E58" w:rsidRDefault="002940AD" w:rsidP="00327733">
      <w:pPr>
        <w:jc w:val="both"/>
      </w:pPr>
      <w:r>
        <w:rPr>
          <w:rFonts w:ascii="Cambria" w:hAnsi="Cambria" w:cs="Arial"/>
        </w:rPr>
        <w:t>L</w:t>
      </w:r>
      <w:r w:rsidRPr="00BA7E58">
        <w:rPr>
          <w:rFonts w:ascii="Cambria" w:hAnsi="Cambria" w:cs="Arial"/>
        </w:rPr>
        <w:t>es activités sans encadrement</w:t>
      </w:r>
      <w:r>
        <w:rPr>
          <w:rFonts w:ascii="Cambria" w:hAnsi="Cambria" w:cs="Arial"/>
        </w:rPr>
        <w:t xml:space="preserve"> </w:t>
      </w:r>
      <w:r w:rsidRPr="00BA7E58">
        <w:rPr>
          <w:rFonts w:ascii="Cambria" w:hAnsi="Cambria" w:cs="Arial"/>
        </w:rPr>
        <w:t>sur place</w:t>
      </w:r>
      <w:r>
        <w:rPr>
          <w:rFonts w:ascii="Cambria" w:hAnsi="Cambria" w:cs="Arial"/>
        </w:rPr>
        <w:t xml:space="preserve"> pour des mineurs de plus de 11 ans </w:t>
      </w:r>
      <w:r w:rsidR="00BA7E58" w:rsidRPr="00BA7E58">
        <w:rPr>
          <w:rFonts w:ascii="Cambria" w:hAnsi="Cambria" w:cs="Arial"/>
        </w:rPr>
        <w:t xml:space="preserve">prévues au II de l’article 2 de l’arrêté du 21 mai 2007 relatif aux conditions d'encadrement des accueils de scoutisme sont suspendues </w:t>
      </w:r>
      <w:r w:rsidR="00887475" w:rsidRPr="00887475">
        <w:rPr>
          <w:rFonts w:ascii="Cambria" w:hAnsi="Cambria" w:cs="Arial"/>
        </w:rPr>
        <w:t>jusqu’à</w:t>
      </w:r>
      <w:r w:rsidR="00BA7E58" w:rsidRPr="00887475">
        <w:rPr>
          <w:rFonts w:ascii="Cambria" w:hAnsi="Cambria" w:cs="Arial"/>
        </w:rPr>
        <w:t xml:space="preserve"> </w:t>
      </w:r>
      <w:r w:rsidR="00887475" w:rsidRPr="00887475">
        <w:rPr>
          <w:rFonts w:ascii="Cambria" w:hAnsi="Cambria" w:cs="Arial"/>
        </w:rPr>
        <w:t>n</w:t>
      </w:r>
      <w:r w:rsidR="00887475">
        <w:rPr>
          <w:rFonts w:ascii="Cambria" w:hAnsi="Cambria" w:cs="Arial"/>
        </w:rPr>
        <w:t>ouvel ordre</w:t>
      </w:r>
      <w:r w:rsidR="00BA7E58" w:rsidRPr="002C44FE">
        <w:rPr>
          <w:rFonts w:ascii="Cambria" w:hAnsi="Cambria" w:cs="Arial"/>
        </w:rPr>
        <w:t>.</w:t>
      </w:r>
      <w:r w:rsidR="00887475">
        <w:rPr>
          <w:rFonts w:ascii="Cambria" w:hAnsi="Cambria" w:cs="Arial"/>
        </w:rPr>
        <w:t xml:space="preserve"> Une évaluation de la situation épidémiologique sera menée au début du mois de juin 2020 afin d’envisager la reprise de ces accueils.</w:t>
      </w:r>
    </w:p>
    <w:p w14:paraId="2D8B6E4C" w14:textId="6E2F1F62" w:rsidR="00BA7E58" w:rsidRPr="005866CE" w:rsidRDefault="00BA7E58" w:rsidP="00861B92">
      <w:pPr>
        <w:pStyle w:val="Paragraphedeliste"/>
        <w:ind w:left="0"/>
        <w:jc w:val="both"/>
        <w:rPr>
          <w:rFonts w:ascii="Cambria" w:hAnsi="Cambria" w:cs="Arial"/>
        </w:rPr>
      </w:pPr>
      <w:r>
        <w:rPr>
          <w:rFonts w:ascii="Cambria" w:hAnsi="Cambria" w:cs="Arial"/>
        </w:rPr>
        <w:t>Par ailleurs, l</w:t>
      </w:r>
      <w:r w:rsidRPr="00BA7E58">
        <w:rPr>
          <w:rFonts w:ascii="Cambria" w:hAnsi="Cambria" w:cs="Arial"/>
        </w:rPr>
        <w:t>es activités de scoutisme sans hébergement peu</w:t>
      </w:r>
      <w:r w:rsidR="005866CE">
        <w:rPr>
          <w:rFonts w:ascii="Cambria" w:hAnsi="Cambria" w:cs="Arial"/>
        </w:rPr>
        <w:t xml:space="preserve">vent se tenir </w:t>
      </w:r>
      <w:r w:rsidR="00053376">
        <w:rPr>
          <w:rFonts w:ascii="Cambria" w:hAnsi="Cambria" w:cs="Arial"/>
        </w:rPr>
        <w:t>à condition que</w:t>
      </w:r>
      <w:r w:rsidR="005866CE">
        <w:rPr>
          <w:rFonts w:ascii="Cambria" w:hAnsi="Cambria" w:cs="Arial"/>
        </w:rPr>
        <w:t xml:space="preserve"> </w:t>
      </w:r>
      <w:r w:rsidR="00053376">
        <w:rPr>
          <w:rFonts w:ascii="Cambria" w:hAnsi="Cambria" w:cs="Arial"/>
          <w:b/>
        </w:rPr>
        <w:t>l</w:t>
      </w:r>
      <w:r w:rsidRPr="00BA7E58">
        <w:rPr>
          <w:rFonts w:ascii="Cambria" w:hAnsi="Cambria" w:cs="Arial"/>
          <w:b/>
        </w:rPr>
        <w:t>e groupe</w:t>
      </w:r>
      <w:r w:rsidR="002E1597">
        <w:rPr>
          <w:rFonts w:ascii="Cambria" w:hAnsi="Cambria" w:cs="Arial"/>
          <w:b/>
        </w:rPr>
        <w:t xml:space="preserve"> ou </w:t>
      </w:r>
      <w:r w:rsidR="00053376">
        <w:rPr>
          <w:rFonts w:ascii="Cambria" w:hAnsi="Cambria" w:cs="Arial"/>
          <w:b/>
        </w:rPr>
        <w:t>l’</w:t>
      </w:r>
      <w:r w:rsidR="002E1597">
        <w:rPr>
          <w:rFonts w:ascii="Cambria" w:hAnsi="Cambria" w:cs="Arial"/>
          <w:b/>
        </w:rPr>
        <w:t>unité</w:t>
      </w:r>
      <w:r w:rsidRPr="00BA7E58">
        <w:rPr>
          <w:rFonts w:ascii="Cambria" w:hAnsi="Cambria" w:cs="Arial"/>
          <w:b/>
        </w:rPr>
        <w:t xml:space="preserve"> ne comporte que </w:t>
      </w:r>
      <w:r w:rsidRPr="004E7E63">
        <w:rPr>
          <w:rFonts w:ascii="Cambria" w:hAnsi="Cambria" w:cs="Arial"/>
          <w:b/>
          <w:sz w:val="20"/>
          <w:szCs w:val="20"/>
        </w:rPr>
        <w:t>10</w:t>
      </w:r>
      <w:r w:rsidRPr="00BA7E58">
        <w:rPr>
          <w:rFonts w:ascii="Cambria" w:hAnsi="Cambria" w:cs="Arial"/>
          <w:b/>
        </w:rPr>
        <w:t xml:space="preserve"> participants, encadrants compris. </w:t>
      </w:r>
    </w:p>
    <w:p w14:paraId="59132E80" w14:textId="77777777" w:rsidR="00BA7E58" w:rsidRPr="004E7E63" w:rsidRDefault="00BA7E58" w:rsidP="00861B92">
      <w:pPr>
        <w:pStyle w:val="Paragraphedeliste"/>
        <w:ind w:left="0"/>
        <w:jc w:val="both"/>
        <w:rPr>
          <w:rFonts w:ascii="Cambria" w:hAnsi="Cambria" w:cs="Arial"/>
        </w:rPr>
      </w:pPr>
    </w:p>
    <w:p w14:paraId="03DA4979" w14:textId="6EB3E9B4" w:rsidR="00C21221" w:rsidRDefault="00BA7E58" w:rsidP="00C21221">
      <w:pPr>
        <w:pStyle w:val="Paragraphedeliste"/>
        <w:ind w:left="0"/>
        <w:jc w:val="both"/>
        <w:rPr>
          <w:rFonts w:ascii="Cambria" w:hAnsi="Cambria" w:cs="Arial"/>
        </w:rPr>
      </w:pPr>
      <w:r w:rsidRPr="00BA7E58">
        <w:rPr>
          <w:rFonts w:ascii="Cambria" w:hAnsi="Cambria" w:cs="Arial"/>
        </w:rPr>
        <w:t xml:space="preserve">Les activités ne </w:t>
      </w:r>
      <w:r w:rsidR="00053376">
        <w:rPr>
          <w:rFonts w:ascii="Cambria" w:hAnsi="Cambria" w:cs="Arial"/>
        </w:rPr>
        <w:t>peuvent se</w:t>
      </w:r>
      <w:r w:rsidR="00053376" w:rsidRPr="00BA7E58">
        <w:rPr>
          <w:rFonts w:ascii="Cambria" w:hAnsi="Cambria" w:cs="Arial"/>
        </w:rPr>
        <w:t xml:space="preserve"> </w:t>
      </w:r>
      <w:r w:rsidRPr="00BA7E58">
        <w:rPr>
          <w:rFonts w:ascii="Cambria" w:hAnsi="Cambria" w:cs="Arial"/>
        </w:rPr>
        <w:t>t</w:t>
      </w:r>
      <w:r w:rsidR="00053376">
        <w:rPr>
          <w:rFonts w:ascii="Cambria" w:hAnsi="Cambria" w:cs="Arial"/>
        </w:rPr>
        <w:t>enir</w:t>
      </w:r>
      <w:r w:rsidRPr="00BA7E58">
        <w:rPr>
          <w:rFonts w:ascii="Cambria" w:hAnsi="Cambria" w:cs="Arial"/>
        </w:rPr>
        <w:t xml:space="preserve"> que dans les lieux ne faisant pas l’objet de restrictions d’accès, qu’elles</w:t>
      </w:r>
      <w:r>
        <w:rPr>
          <w:rFonts w:ascii="Cambria" w:hAnsi="Cambria" w:cs="Arial"/>
        </w:rPr>
        <w:t xml:space="preserve"> soient nationales ou locales. </w:t>
      </w:r>
    </w:p>
    <w:p w14:paraId="07199C6C" w14:textId="77777777" w:rsidR="00C21221" w:rsidRPr="004E7E63" w:rsidRDefault="00C21221" w:rsidP="00C21221">
      <w:pPr>
        <w:pStyle w:val="Paragraphedeliste"/>
        <w:ind w:left="0"/>
        <w:jc w:val="both"/>
        <w:rPr>
          <w:rFonts w:ascii="Cambria" w:hAnsi="Cambria" w:cs="Arial"/>
          <w:sz w:val="28"/>
          <w:szCs w:val="28"/>
        </w:rPr>
      </w:pPr>
    </w:p>
    <w:p w14:paraId="10751BD4" w14:textId="581404D0" w:rsidR="0016376A" w:rsidRPr="00C21221" w:rsidRDefault="003E4FE4" w:rsidP="00C21221">
      <w:pPr>
        <w:pStyle w:val="Paragraphedeliste"/>
        <w:numPr>
          <w:ilvl w:val="0"/>
          <w:numId w:val="6"/>
        </w:numPr>
        <w:outlineLvl w:val="1"/>
        <w:rPr>
          <w:rFonts w:asciiTheme="majorHAnsi" w:eastAsiaTheme="majorEastAsia" w:hAnsiTheme="majorHAnsi" w:cstheme="majorBidi"/>
          <w:bCs/>
          <w:color w:val="4F81BD" w:themeColor="accent1"/>
          <w:sz w:val="26"/>
          <w:szCs w:val="26"/>
        </w:rPr>
      </w:pPr>
      <w:bookmarkStart w:id="18" w:name="_Toc40179862"/>
      <w:r w:rsidRPr="00C21221">
        <w:rPr>
          <w:rFonts w:asciiTheme="majorHAnsi" w:eastAsiaTheme="majorEastAsia" w:hAnsiTheme="majorHAnsi" w:cstheme="majorBidi"/>
          <w:bCs/>
          <w:color w:val="4F81BD" w:themeColor="accent1"/>
          <w:sz w:val="26"/>
          <w:szCs w:val="26"/>
        </w:rPr>
        <w:t>Un accueil peut-il se tenir sur plusieurs sites ?</w:t>
      </w:r>
      <w:bookmarkEnd w:id="18"/>
    </w:p>
    <w:p w14:paraId="4BE910E2" w14:textId="77777777" w:rsidR="0016376A" w:rsidRPr="0016376A" w:rsidRDefault="0016376A" w:rsidP="0016376A">
      <w:pPr>
        <w:pStyle w:val="Paragraphedeliste"/>
        <w:ind w:left="284"/>
        <w:rPr>
          <w:rFonts w:asciiTheme="majorHAnsi" w:eastAsiaTheme="majorEastAsia" w:hAnsiTheme="majorHAnsi" w:cstheme="majorBidi"/>
          <w:bCs/>
          <w:color w:val="4F81BD" w:themeColor="accent1"/>
          <w:sz w:val="26"/>
          <w:szCs w:val="26"/>
        </w:rPr>
      </w:pPr>
    </w:p>
    <w:p w14:paraId="522049CA" w14:textId="56A2EB1A" w:rsidR="003E4FE4" w:rsidRDefault="0016376A" w:rsidP="00861B92">
      <w:pPr>
        <w:pStyle w:val="Paragraphedeliste"/>
        <w:ind w:left="0"/>
        <w:jc w:val="both"/>
        <w:rPr>
          <w:rFonts w:ascii="Cambria" w:hAnsi="Cambria" w:cs="Arial"/>
        </w:rPr>
      </w:pPr>
      <w:r w:rsidRPr="0016376A">
        <w:rPr>
          <w:rFonts w:ascii="Cambria" w:hAnsi="Cambria" w:cs="Arial"/>
        </w:rPr>
        <w:t>Les ACM peuvent en principe de dérouler sur plusieurs sites</w:t>
      </w:r>
      <w:r>
        <w:rPr>
          <w:rFonts w:ascii="Cambria" w:hAnsi="Cambria" w:cs="Arial"/>
        </w:rPr>
        <w:t xml:space="preserve">.  Cette possibilité devra être d’autant plus utilisée du fait de la nécessité d’organiser les activités par petits groupes. </w:t>
      </w:r>
    </w:p>
    <w:p w14:paraId="5CDEB4B1" w14:textId="77777777" w:rsidR="00861B92" w:rsidRPr="004E7E63" w:rsidRDefault="00861B92" w:rsidP="00861B92">
      <w:pPr>
        <w:pStyle w:val="Paragraphedeliste"/>
        <w:ind w:left="284"/>
        <w:jc w:val="both"/>
        <w:rPr>
          <w:rFonts w:ascii="Cambria" w:hAnsi="Cambria" w:cs="Arial"/>
          <w:sz w:val="28"/>
          <w:szCs w:val="28"/>
        </w:rPr>
      </w:pPr>
    </w:p>
    <w:p w14:paraId="68FFA846" w14:textId="5F9D6DBA" w:rsidR="00861B92" w:rsidRPr="00C21221" w:rsidRDefault="003E4FE4" w:rsidP="00C21221">
      <w:pPr>
        <w:pStyle w:val="Paragraphedeliste"/>
        <w:numPr>
          <w:ilvl w:val="0"/>
          <w:numId w:val="6"/>
        </w:numPr>
        <w:outlineLvl w:val="1"/>
        <w:rPr>
          <w:rFonts w:asciiTheme="majorHAnsi" w:eastAsiaTheme="majorEastAsia" w:hAnsiTheme="majorHAnsi" w:cstheme="majorBidi"/>
          <w:bCs/>
          <w:color w:val="4F81BD" w:themeColor="accent1"/>
          <w:sz w:val="26"/>
          <w:szCs w:val="26"/>
        </w:rPr>
      </w:pPr>
      <w:r w:rsidRPr="00C21221">
        <w:rPr>
          <w:rFonts w:asciiTheme="majorHAnsi" w:eastAsiaTheme="majorEastAsia" w:hAnsiTheme="majorHAnsi" w:cstheme="majorBidi"/>
          <w:bCs/>
          <w:color w:val="4F81BD" w:themeColor="accent1"/>
          <w:sz w:val="26"/>
          <w:szCs w:val="26"/>
        </w:rPr>
        <w:t xml:space="preserve"> </w:t>
      </w:r>
      <w:bookmarkStart w:id="19" w:name="_Toc40179863"/>
      <w:r w:rsidRPr="00C21221">
        <w:rPr>
          <w:rFonts w:asciiTheme="majorHAnsi" w:eastAsiaTheme="majorEastAsia" w:hAnsiTheme="majorHAnsi" w:cstheme="majorBidi"/>
          <w:bCs/>
          <w:color w:val="4F81BD" w:themeColor="accent1"/>
          <w:sz w:val="26"/>
          <w:szCs w:val="26"/>
        </w:rPr>
        <w:t>Pourra-t-on organiser des ACM durant la période estivale ?</w:t>
      </w:r>
      <w:bookmarkEnd w:id="19"/>
    </w:p>
    <w:p w14:paraId="4A91EA9C" w14:textId="77777777" w:rsidR="00861B92" w:rsidRPr="00861B92" w:rsidRDefault="00861B92" w:rsidP="00861B92">
      <w:pPr>
        <w:jc w:val="both"/>
        <w:rPr>
          <w:rFonts w:ascii="Cambria" w:hAnsi="Cambria" w:cs="Arial"/>
        </w:rPr>
      </w:pPr>
      <w:r w:rsidRPr="00861B92">
        <w:rPr>
          <w:rFonts w:ascii="Cambria" w:hAnsi="Cambria" w:cs="Arial"/>
        </w:rPr>
        <w:t xml:space="preserve">Il n'est pas aujourd'hui possible de connaitre les conditions d'organisation des accueils programmés après le 11 mai 2020 et durant la période estivale. La situation épidémiologique ne permet pas d'apporter de réponses précises et concrètes aux interrogations légitimes des organisateurs. </w:t>
      </w:r>
    </w:p>
    <w:p w14:paraId="16E577EC" w14:textId="1EC8F6EF" w:rsidR="00580CD3" w:rsidRDefault="00861B92" w:rsidP="00580CD3">
      <w:pPr>
        <w:jc w:val="both"/>
        <w:rPr>
          <w:rFonts w:ascii="Cambria" w:hAnsi="Cambria" w:cs="Arial"/>
        </w:rPr>
      </w:pPr>
      <w:r w:rsidRPr="00861B92">
        <w:rPr>
          <w:rFonts w:ascii="Cambria" w:hAnsi="Cambria" w:cs="Arial"/>
        </w:rPr>
        <w:t>En l'absence, à ce stade, de toute instruction ministérielle sur cette question, ces derniers doivent accomplir de façon prévisionnelle les formalités déclaratives obligatoires pour l'organisation de leurs accueils, dans les conditions définies par la règlementation. Les services du ministère chargé de la jeunesse, en lien avec</w:t>
      </w:r>
      <w:r w:rsidR="00580CD3">
        <w:rPr>
          <w:rFonts w:ascii="Cambria" w:hAnsi="Cambria" w:cs="Arial"/>
        </w:rPr>
        <w:t xml:space="preserve"> les organisateurs</w:t>
      </w:r>
      <w:r w:rsidR="00CC4F2D">
        <w:rPr>
          <w:rFonts w:ascii="Cambria" w:hAnsi="Cambria" w:cs="Arial"/>
        </w:rPr>
        <w:t>,</w:t>
      </w:r>
      <w:r w:rsidR="00580CD3">
        <w:rPr>
          <w:rFonts w:ascii="Cambria" w:hAnsi="Cambria" w:cs="Arial"/>
        </w:rPr>
        <w:t xml:space="preserve"> travaillent à la réalisation d’un protocole définissant les conditions de reprise d’activités, notamment, des accueils avec hébergement pendant cette période. </w:t>
      </w:r>
      <w:r w:rsidR="00580CD3" w:rsidRPr="00861B92">
        <w:rPr>
          <w:rFonts w:ascii="Cambria" w:hAnsi="Cambria" w:cs="Arial"/>
        </w:rPr>
        <w:t>L'objectif recherché est qu</w:t>
      </w:r>
      <w:r w:rsidR="00580CD3">
        <w:rPr>
          <w:rFonts w:ascii="Cambria" w:hAnsi="Cambria" w:cs="Arial"/>
        </w:rPr>
        <w:t>e ces accueils</w:t>
      </w:r>
      <w:r w:rsidR="00580CD3" w:rsidRPr="00861B92">
        <w:rPr>
          <w:rFonts w:ascii="Cambria" w:hAnsi="Cambria" w:cs="Arial"/>
        </w:rPr>
        <w:t xml:space="preserve"> puissent se tenir dans des conditions permettant de garantir la santé des mineurs accueillis. La réalisation de cet objectif est néanmoins tributaire de l’évolution de la situation sanitaire et de la levée progressive et encadrée du confinement qui devrait débuter à partir du 11 mai 2020.</w:t>
      </w:r>
    </w:p>
    <w:p w14:paraId="2204659B" w14:textId="7BAD1BD4" w:rsidR="00580CD3" w:rsidRPr="00861B92" w:rsidRDefault="00580CD3" w:rsidP="00861B92">
      <w:pPr>
        <w:jc w:val="both"/>
        <w:rPr>
          <w:rFonts w:ascii="Cambria" w:hAnsi="Cambria" w:cs="Arial"/>
        </w:rPr>
      </w:pPr>
      <w:r>
        <w:rPr>
          <w:rFonts w:ascii="Cambria" w:hAnsi="Cambria" w:cs="Arial"/>
        </w:rPr>
        <w:t xml:space="preserve">Les services du ministère chargé de la jeunesse et </w:t>
      </w:r>
      <w:r w:rsidR="00861B92" w:rsidRPr="00861B92">
        <w:rPr>
          <w:rFonts w:ascii="Cambria" w:hAnsi="Cambria" w:cs="Arial"/>
        </w:rPr>
        <w:t>ceux du ministère de la santé apporteront dès que possible les indications nécessaires pour l'organisation de ces activités</w:t>
      </w:r>
      <w:r>
        <w:rPr>
          <w:rFonts w:ascii="Cambria" w:hAnsi="Cambria" w:cs="Arial"/>
        </w:rPr>
        <w:t xml:space="preserve"> </w:t>
      </w:r>
      <w:r w:rsidRPr="00861B92">
        <w:rPr>
          <w:rFonts w:ascii="Cambria" w:hAnsi="Cambria" w:cs="Arial"/>
        </w:rPr>
        <w:t>au regard de l'évolution de la situation épidémiologique</w:t>
      </w:r>
      <w:r w:rsidR="00836478">
        <w:rPr>
          <w:rFonts w:ascii="Cambria" w:hAnsi="Cambria" w:cs="Arial"/>
        </w:rPr>
        <w:t>.</w:t>
      </w:r>
      <w:r w:rsidR="00861B92" w:rsidRPr="00861B92">
        <w:rPr>
          <w:rFonts w:ascii="Cambria" w:hAnsi="Cambria" w:cs="Arial"/>
        </w:rPr>
        <w:t xml:space="preserve"> </w:t>
      </w:r>
    </w:p>
    <w:p w14:paraId="2D0895C9" w14:textId="6EBD885D" w:rsidR="00861B92" w:rsidRDefault="00861B92" w:rsidP="00861B92">
      <w:pPr>
        <w:pStyle w:val="Paragraphedeliste"/>
        <w:ind w:left="0"/>
        <w:rPr>
          <w:rFonts w:ascii="Cambria" w:hAnsi="Cambria" w:cs="Arial"/>
        </w:rPr>
      </w:pPr>
      <w:r w:rsidRPr="00861B92">
        <w:rPr>
          <w:rFonts w:ascii="Cambria" w:hAnsi="Cambria" w:cs="Arial"/>
        </w:rPr>
        <w:t>U</w:t>
      </w:r>
      <w:r>
        <w:rPr>
          <w:rFonts w:ascii="Cambria" w:hAnsi="Cambria" w:cs="Arial"/>
        </w:rPr>
        <w:t>ne évaluation</w:t>
      </w:r>
      <w:r w:rsidR="009D3A65">
        <w:rPr>
          <w:rFonts w:ascii="Cambria" w:hAnsi="Cambria" w:cs="Arial"/>
        </w:rPr>
        <w:t xml:space="preserve"> de la</w:t>
      </w:r>
      <w:r>
        <w:rPr>
          <w:rFonts w:ascii="Cambria" w:hAnsi="Cambria" w:cs="Arial"/>
        </w:rPr>
        <w:t xml:space="preserve"> </w:t>
      </w:r>
      <w:r w:rsidRPr="00861B92">
        <w:rPr>
          <w:rFonts w:ascii="Cambria" w:hAnsi="Cambria" w:cs="Arial"/>
        </w:rPr>
        <w:t>situation sera effectué</w:t>
      </w:r>
      <w:r w:rsidR="00580CD3">
        <w:rPr>
          <w:rFonts w:ascii="Cambria" w:hAnsi="Cambria" w:cs="Arial"/>
        </w:rPr>
        <w:t>e</w:t>
      </w:r>
      <w:r w:rsidRPr="00861B92">
        <w:rPr>
          <w:rFonts w:ascii="Cambria" w:hAnsi="Cambria" w:cs="Arial"/>
        </w:rPr>
        <w:t xml:space="preserve"> </w:t>
      </w:r>
      <w:r w:rsidR="00580CD3">
        <w:rPr>
          <w:rFonts w:ascii="Cambria" w:hAnsi="Cambria" w:cs="Arial"/>
        </w:rPr>
        <w:t>au début du mois de juin 2020</w:t>
      </w:r>
      <w:r w:rsidRPr="00861B92">
        <w:rPr>
          <w:rFonts w:ascii="Cambria" w:hAnsi="Cambria" w:cs="Arial"/>
        </w:rPr>
        <w:t>.</w:t>
      </w:r>
    </w:p>
    <w:p w14:paraId="2C49A5D5" w14:textId="77777777" w:rsidR="003E4FE4" w:rsidRPr="003E4FE4" w:rsidRDefault="003E4FE4" w:rsidP="003E4FE4">
      <w:pPr>
        <w:pStyle w:val="Paragraphedeliste"/>
        <w:ind w:left="284"/>
        <w:rPr>
          <w:rFonts w:asciiTheme="majorHAnsi" w:eastAsiaTheme="majorEastAsia" w:hAnsiTheme="majorHAnsi" w:cstheme="majorBidi"/>
          <w:bCs/>
          <w:color w:val="4F81BD" w:themeColor="accent1"/>
          <w:sz w:val="26"/>
          <w:szCs w:val="26"/>
        </w:rPr>
      </w:pPr>
    </w:p>
    <w:p w14:paraId="06E09B8B" w14:textId="617CBBE5" w:rsidR="003D5C8C" w:rsidRPr="00C21221" w:rsidRDefault="003E4FE4" w:rsidP="00C21221">
      <w:pPr>
        <w:pStyle w:val="Paragraphedeliste"/>
        <w:numPr>
          <w:ilvl w:val="0"/>
          <w:numId w:val="6"/>
        </w:numPr>
        <w:outlineLvl w:val="1"/>
        <w:rPr>
          <w:rFonts w:asciiTheme="majorHAnsi" w:hAnsiTheme="majorHAnsi" w:cstheme="minorHAnsi"/>
          <w:color w:val="0070C0"/>
          <w:sz w:val="26"/>
          <w:szCs w:val="26"/>
        </w:rPr>
      </w:pPr>
      <w:bookmarkStart w:id="20" w:name="_Toc40179864"/>
      <w:r w:rsidRPr="00C21221">
        <w:rPr>
          <w:rFonts w:asciiTheme="majorHAnsi" w:eastAsiaTheme="majorEastAsia" w:hAnsiTheme="majorHAnsi" w:cstheme="majorBidi"/>
          <w:bCs/>
          <w:color w:val="4F81BD" w:themeColor="accent1"/>
          <w:sz w:val="26"/>
          <w:szCs w:val="26"/>
        </w:rPr>
        <w:t>Les remontées hebdomadaires d’informations seront-elles maintenues après le 11 mai ?</w:t>
      </w:r>
      <w:bookmarkEnd w:id="20"/>
    </w:p>
    <w:p w14:paraId="5F9560FD" w14:textId="620D4086" w:rsidR="006D36CE" w:rsidRPr="00D008D8" w:rsidRDefault="00861B92" w:rsidP="00447C4D">
      <w:pPr>
        <w:jc w:val="both"/>
        <w:rPr>
          <w:rFonts w:asciiTheme="majorHAnsi" w:hAnsiTheme="majorHAnsi"/>
        </w:rPr>
      </w:pPr>
      <w:r>
        <w:rPr>
          <w:rFonts w:asciiTheme="majorHAnsi" w:hAnsiTheme="majorHAnsi"/>
        </w:rPr>
        <w:t>Les remontées</w:t>
      </w:r>
      <w:r w:rsidR="004745A2">
        <w:rPr>
          <w:rFonts w:asciiTheme="majorHAnsi" w:hAnsiTheme="majorHAnsi"/>
        </w:rPr>
        <w:t xml:space="preserve"> d’informations</w:t>
      </w:r>
      <w:r>
        <w:rPr>
          <w:rFonts w:asciiTheme="majorHAnsi" w:hAnsiTheme="majorHAnsi"/>
        </w:rPr>
        <w:t xml:space="preserve"> concernant la semaine du 11 mai sont maintenues. Il </w:t>
      </w:r>
      <w:r w:rsidR="00580CD3">
        <w:rPr>
          <w:rFonts w:asciiTheme="majorHAnsi" w:hAnsiTheme="majorHAnsi"/>
        </w:rPr>
        <w:t xml:space="preserve">sera </w:t>
      </w:r>
      <w:r>
        <w:rPr>
          <w:rFonts w:asciiTheme="majorHAnsi" w:hAnsiTheme="majorHAnsi"/>
        </w:rPr>
        <w:t>précisé ultérieurement s’il y a lieu de</w:t>
      </w:r>
      <w:r w:rsidR="004745A2">
        <w:rPr>
          <w:rFonts w:asciiTheme="majorHAnsi" w:hAnsiTheme="majorHAnsi"/>
        </w:rPr>
        <w:t xml:space="preserve"> les poursuivre après cette date. </w:t>
      </w:r>
      <w:bookmarkStart w:id="21" w:name="_GoBack"/>
      <w:bookmarkEnd w:id="21"/>
    </w:p>
    <w:sectPr w:rsidR="006D36CE" w:rsidRPr="00D008D8" w:rsidSect="007018B3">
      <w:headerReference w:type="default" r:id="rId15"/>
      <w:footerReference w:type="default" r:id="rId16"/>
      <w:pgSz w:w="11906" w:h="16838"/>
      <w:pgMar w:top="16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ABD62" w14:textId="77777777" w:rsidR="00F73349" w:rsidRDefault="00F73349" w:rsidP="00470858">
      <w:pPr>
        <w:spacing w:after="0" w:line="240" w:lineRule="auto"/>
      </w:pPr>
      <w:r>
        <w:separator/>
      </w:r>
    </w:p>
  </w:endnote>
  <w:endnote w:type="continuationSeparator" w:id="0">
    <w:p w14:paraId="6B415DD8" w14:textId="77777777" w:rsidR="00F73349" w:rsidRDefault="00F73349" w:rsidP="0047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379"/>
      <w:gridCol w:w="8909"/>
    </w:tblGrid>
    <w:tr w:rsidR="005866CE" w14:paraId="1761863E" w14:textId="77777777" w:rsidTr="00944DE3">
      <w:tc>
        <w:tcPr>
          <w:tcW w:w="374" w:type="dxa"/>
        </w:tcPr>
        <w:p w14:paraId="67A960E5" w14:textId="30D1D747" w:rsidR="005866CE" w:rsidRDefault="005866CE" w:rsidP="002F303D">
          <w:pPr>
            <w:pStyle w:val="Pieddepage"/>
            <w:jc w:val="center"/>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F73349" w:rsidRPr="00F73349">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8914" w:type="dxa"/>
        </w:tcPr>
        <w:p w14:paraId="67F71824" w14:textId="77777777" w:rsidR="005866CE" w:rsidRPr="00944DE3" w:rsidRDefault="005866CE" w:rsidP="00944DE3">
          <w:pPr>
            <w:pStyle w:val="Titre3"/>
            <w:jc w:val="center"/>
            <w:rPr>
              <w:sz w:val="18"/>
              <w:szCs w:val="18"/>
            </w:rPr>
          </w:pPr>
          <w:r>
            <w:rPr>
              <w:sz w:val="18"/>
              <w:szCs w:val="18"/>
            </w:rPr>
            <w:t>Bureau de la protection des mineurs en accueils collectifs et des politiques éducatives locales SD2A</w:t>
          </w:r>
        </w:p>
        <w:p w14:paraId="0D660CF3" w14:textId="77777777" w:rsidR="005866CE" w:rsidRPr="00290A97" w:rsidRDefault="005866CE" w:rsidP="00290A97"/>
        <w:p w14:paraId="1F0B8106" w14:textId="77777777" w:rsidR="005866CE" w:rsidRPr="00416A28" w:rsidRDefault="005866CE" w:rsidP="00416A28">
          <w:pPr>
            <w:jc w:val="center"/>
          </w:pPr>
        </w:p>
      </w:tc>
    </w:tr>
  </w:tbl>
  <w:p w14:paraId="1367C1CE" w14:textId="77777777" w:rsidR="005866CE" w:rsidRDefault="005866CE">
    <w:pPr>
      <w:pStyle w:val="Pieddepage"/>
    </w:pPr>
    <w:r>
      <w:rPr>
        <w:rFonts w:ascii="Arial" w:hAnsi="Arial" w:cs="Arial"/>
        <w:b/>
        <w:bCs/>
        <w:noProof/>
        <w:color w:val="008000"/>
        <w:sz w:val="16"/>
        <w:szCs w:val="16"/>
        <w:lang w:eastAsia="fr-FR"/>
      </w:rPr>
      <w:drawing>
        <wp:anchor distT="0" distB="0" distL="114300" distR="114300" simplePos="0" relativeHeight="251658240" behindDoc="0" locked="0" layoutInCell="1" allowOverlap="1" wp14:anchorId="3952C29B" wp14:editId="37008B14">
          <wp:simplePos x="0" y="0"/>
          <wp:positionH relativeFrom="column">
            <wp:posOffset>278130</wp:posOffset>
          </wp:positionH>
          <wp:positionV relativeFrom="paragraph">
            <wp:posOffset>-393700</wp:posOffset>
          </wp:positionV>
          <wp:extent cx="5715000" cy="952500"/>
          <wp:effectExtent l="0" t="0" r="0" b="0"/>
          <wp:wrapSquare wrapText="bothSides"/>
          <wp:docPr id="1" name="Image 1" descr="Footer_email-GestesBarr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ooter_email-GestesBarriere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B00DC" w14:textId="77777777" w:rsidR="00F73349" w:rsidRDefault="00F73349" w:rsidP="00470858">
      <w:pPr>
        <w:spacing w:after="0" w:line="240" w:lineRule="auto"/>
      </w:pPr>
      <w:r>
        <w:separator/>
      </w:r>
    </w:p>
  </w:footnote>
  <w:footnote w:type="continuationSeparator" w:id="0">
    <w:p w14:paraId="47B02B4C" w14:textId="77777777" w:rsidR="00F73349" w:rsidRDefault="00F73349" w:rsidP="00470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5866CE" w14:paraId="09AAEA17" w14:textId="77777777">
      <w:trPr>
        <w:trHeight w:val="288"/>
      </w:trPr>
      <w:tc>
        <w:tcPr>
          <w:tcW w:w="7765" w:type="dxa"/>
        </w:tcPr>
        <w:p w14:paraId="05496823" w14:textId="6CA04F88" w:rsidR="005866CE" w:rsidRDefault="00F73349" w:rsidP="003D5C8C">
          <w:pPr>
            <w:pStyle w:val="En-tte"/>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re"/>
              <w:id w:val="77761602"/>
              <w:dataBinding w:prefixMappings="xmlns:ns0='http://schemas.openxmlformats.org/package/2006/metadata/core-properties' xmlns:ns1='http://purl.org/dc/elements/1.1/'" w:xpath="/ns0:coreProperties[1]/ns1:title[1]" w:storeItemID="{6C3C8BC8-F283-45AE-878A-BAB7291924A1}"/>
              <w:text/>
            </w:sdtPr>
            <w:sdtEndPr/>
            <w:sdtContent>
              <w:r w:rsidR="005866CE">
                <w:rPr>
                  <w:rFonts w:asciiTheme="majorHAnsi" w:eastAsiaTheme="majorEastAsia" w:hAnsiTheme="majorHAnsi" w:cstheme="majorBidi"/>
                  <w:sz w:val="36"/>
                  <w:szCs w:val="36"/>
                </w:rPr>
                <w:t xml:space="preserve">FAQ Covid-19                                                              </w:t>
              </w:r>
              <w:r w:rsidR="004D7E9B">
                <w:rPr>
                  <w:rFonts w:asciiTheme="majorHAnsi" w:eastAsiaTheme="majorEastAsia" w:hAnsiTheme="majorHAnsi" w:cstheme="majorBidi"/>
                  <w:sz w:val="36"/>
                  <w:szCs w:val="36"/>
                </w:rPr>
                <w:t>Reprise des activités des                                     a</w:t>
              </w:r>
              <w:r w:rsidR="005866CE">
                <w:rPr>
                  <w:rFonts w:asciiTheme="majorHAnsi" w:eastAsiaTheme="majorEastAsia" w:hAnsiTheme="majorHAnsi" w:cstheme="majorBidi"/>
                  <w:sz w:val="36"/>
                  <w:szCs w:val="36"/>
                </w:rPr>
                <w:t>ccueils collectifs de mineurs</w:t>
              </w:r>
            </w:sdtContent>
          </w:sdt>
        </w:p>
      </w:tc>
      <w:tc>
        <w:tcPr>
          <w:tcW w:w="1105" w:type="dxa"/>
        </w:tcPr>
        <w:p w14:paraId="552A1EA2" w14:textId="79946E59" w:rsidR="005866CE" w:rsidRDefault="00481611" w:rsidP="00636AFB">
          <w:pPr>
            <w:pStyle w:val="En-tte"/>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12</w:t>
          </w:r>
        </w:p>
        <w:p w14:paraId="6C2CB1B9" w14:textId="41B900E2" w:rsidR="005866CE" w:rsidRDefault="005866CE" w:rsidP="00636AFB">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mai 2020</w:t>
          </w:r>
        </w:p>
      </w:tc>
    </w:tr>
  </w:tbl>
  <w:p w14:paraId="7CE32CC6" w14:textId="77777777" w:rsidR="005866CE" w:rsidRDefault="005866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BCF"/>
    <w:multiLevelType w:val="hybridMultilevel"/>
    <w:tmpl w:val="081A3A50"/>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41B71"/>
    <w:multiLevelType w:val="hybridMultilevel"/>
    <w:tmpl w:val="0FF211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1E0A79"/>
    <w:multiLevelType w:val="hybridMultilevel"/>
    <w:tmpl w:val="F48E6F20"/>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D4455B"/>
    <w:multiLevelType w:val="hybridMultilevel"/>
    <w:tmpl w:val="001C8B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1F73CC"/>
    <w:multiLevelType w:val="hybridMultilevel"/>
    <w:tmpl w:val="0A8C126A"/>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3440CD"/>
    <w:multiLevelType w:val="hybridMultilevel"/>
    <w:tmpl w:val="CE0E7398"/>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8524FC"/>
    <w:multiLevelType w:val="multilevel"/>
    <w:tmpl w:val="255A58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58C4A82"/>
    <w:multiLevelType w:val="hybridMultilevel"/>
    <w:tmpl w:val="66265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E17209"/>
    <w:multiLevelType w:val="hybridMultilevel"/>
    <w:tmpl w:val="06568DD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3B5FEB"/>
    <w:multiLevelType w:val="hybridMultilevel"/>
    <w:tmpl w:val="EC982EA2"/>
    <w:lvl w:ilvl="0" w:tplc="D772C3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85191C"/>
    <w:multiLevelType w:val="hybridMultilevel"/>
    <w:tmpl w:val="1CF65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243633"/>
    <w:multiLevelType w:val="hybridMultilevel"/>
    <w:tmpl w:val="E1AE5E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3C0006"/>
    <w:multiLevelType w:val="hybridMultilevel"/>
    <w:tmpl w:val="39A4B87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D5129A"/>
    <w:multiLevelType w:val="hybridMultilevel"/>
    <w:tmpl w:val="A7B2E562"/>
    <w:lvl w:ilvl="0" w:tplc="DEB68444">
      <w:start w:val="15"/>
      <w:numFmt w:val="decimal"/>
      <w:lvlText w:val="%1."/>
      <w:lvlJc w:val="left"/>
      <w:pPr>
        <w:ind w:left="720" w:hanging="360"/>
      </w:pPr>
      <w:rPr>
        <w:rFonts w:asciiTheme="majorHAnsi" w:eastAsiaTheme="majorEastAsia" w:hAnsiTheme="majorHAnsi" w:cstheme="majorBidi" w:hint="default"/>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260D32"/>
    <w:multiLevelType w:val="hybridMultilevel"/>
    <w:tmpl w:val="B11E80B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652189"/>
    <w:multiLevelType w:val="hybridMultilevel"/>
    <w:tmpl w:val="3C3AF1B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A24416"/>
    <w:multiLevelType w:val="hybridMultilevel"/>
    <w:tmpl w:val="3A4CDC0E"/>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1F7F1E"/>
    <w:multiLevelType w:val="hybridMultilevel"/>
    <w:tmpl w:val="B1AA74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7F758F"/>
    <w:multiLevelType w:val="hybridMultilevel"/>
    <w:tmpl w:val="A41061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F171EE"/>
    <w:multiLevelType w:val="hybridMultilevel"/>
    <w:tmpl w:val="EB2441FE"/>
    <w:lvl w:ilvl="0" w:tplc="48B6EF5A">
      <w:start w:val="14"/>
      <w:numFmt w:val="decimal"/>
      <w:lvlText w:val="%1."/>
      <w:lvlJc w:val="left"/>
      <w:pPr>
        <w:ind w:left="720" w:hanging="360"/>
      </w:pPr>
      <w:rPr>
        <w:rFonts w:asciiTheme="majorHAnsi" w:eastAsiaTheme="majorEastAsia" w:hAnsiTheme="majorHAnsi" w:cstheme="majorBidi" w:hint="default"/>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043591"/>
    <w:multiLevelType w:val="hybridMultilevel"/>
    <w:tmpl w:val="2BE0A7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0DA3A4E"/>
    <w:multiLevelType w:val="hybridMultilevel"/>
    <w:tmpl w:val="E584A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624F97"/>
    <w:multiLevelType w:val="hybridMultilevel"/>
    <w:tmpl w:val="C90ECA0A"/>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033472"/>
    <w:multiLevelType w:val="hybridMultilevel"/>
    <w:tmpl w:val="04629730"/>
    <w:lvl w:ilvl="0" w:tplc="6B76F538">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4F04C4"/>
    <w:multiLevelType w:val="multilevel"/>
    <w:tmpl w:val="0494DE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nsid w:val="5032491A"/>
    <w:multiLevelType w:val="hybridMultilevel"/>
    <w:tmpl w:val="FA9A993A"/>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973C5E"/>
    <w:multiLevelType w:val="hybridMultilevel"/>
    <w:tmpl w:val="8F60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A60AFF"/>
    <w:multiLevelType w:val="hybridMultilevel"/>
    <w:tmpl w:val="92623518"/>
    <w:lvl w:ilvl="0" w:tplc="6B76F538">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C975F2E"/>
    <w:multiLevelType w:val="hybridMultilevel"/>
    <w:tmpl w:val="89E45130"/>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E373149"/>
    <w:multiLevelType w:val="hybridMultilevel"/>
    <w:tmpl w:val="4D52CB8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2866B68"/>
    <w:multiLevelType w:val="hybridMultilevel"/>
    <w:tmpl w:val="48F653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8041E2E"/>
    <w:multiLevelType w:val="hybridMultilevel"/>
    <w:tmpl w:val="FC1083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8D91B26"/>
    <w:multiLevelType w:val="hybridMultilevel"/>
    <w:tmpl w:val="93661D7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D285E30"/>
    <w:multiLevelType w:val="hybridMultilevel"/>
    <w:tmpl w:val="33BC29DC"/>
    <w:lvl w:ilvl="0" w:tplc="D772C3D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0B3051"/>
    <w:multiLevelType w:val="hybridMultilevel"/>
    <w:tmpl w:val="ACDE397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1226962"/>
    <w:multiLevelType w:val="hybridMultilevel"/>
    <w:tmpl w:val="821005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2FE4A2D"/>
    <w:multiLevelType w:val="hybridMultilevel"/>
    <w:tmpl w:val="913642BC"/>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6363DA7"/>
    <w:multiLevelType w:val="hybridMultilevel"/>
    <w:tmpl w:val="DD72DAFA"/>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91B4B49"/>
    <w:multiLevelType w:val="multilevel"/>
    <w:tmpl w:val="CD222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0"/>
  </w:num>
  <w:num w:numId="3">
    <w:abstractNumId w:val="8"/>
  </w:num>
  <w:num w:numId="4">
    <w:abstractNumId w:val="34"/>
  </w:num>
  <w:num w:numId="5">
    <w:abstractNumId w:val="1"/>
  </w:num>
  <w:num w:numId="6">
    <w:abstractNumId w:val="5"/>
  </w:num>
  <w:num w:numId="7">
    <w:abstractNumId w:val="11"/>
  </w:num>
  <w:num w:numId="8">
    <w:abstractNumId w:val="20"/>
  </w:num>
  <w:num w:numId="9">
    <w:abstractNumId w:val="31"/>
  </w:num>
  <w:num w:numId="10">
    <w:abstractNumId w:val="18"/>
  </w:num>
  <w:num w:numId="11">
    <w:abstractNumId w:val="24"/>
  </w:num>
  <w:num w:numId="12">
    <w:abstractNumId w:val="7"/>
  </w:num>
  <w:num w:numId="13">
    <w:abstractNumId w:val="38"/>
  </w:num>
  <w:num w:numId="14">
    <w:abstractNumId w:val="23"/>
  </w:num>
  <w:num w:numId="15">
    <w:abstractNumId w:val="26"/>
  </w:num>
  <w:num w:numId="16">
    <w:abstractNumId w:val="27"/>
  </w:num>
  <w:num w:numId="17">
    <w:abstractNumId w:val="21"/>
  </w:num>
  <w:num w:numId="18">
    <w:abstractNumId w:val="12"/>
  </w:num>
  <w:num w:numId="19">
    <w:abstractNumId w:val="3"/>
  </w:num>
  <w:num w:numId="20">
    <w:abstractNumId w:val="14"/>
  </w:num>
  <w:num w:numId="21">
    <w:abstractNumId w:val="22"/>
  </w:num>
  <w:num w:numId="22">
    <w:abstractNumId w:val="6"/>
  </w:num>
  <w:num w:numId="23">
    <w:abstractNumId w:val="29"/>
  </w:num>
  <w:num w:numId="24">
    <w:abstractNumId w:val="32"/>
  </w:num>
  <w:num w:numId="25">
    <w:abstractNumId w:val="28"/>
  </w:num>
  <w:num w:numId="26">
    <w:abstractNumId w:val="4"/>
  </w:num>
  <w:num w:numId="27">
    <w:abstractNumId w:val="15"/>
  </w:num>
  <w:num w:numId="28">
    <w:abstractNumId w:val="2"/>
  </w:num>
  <w:num w:numId="29">
    <w:abstractNumId w:val="3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5"/>
  </w:num>
  <w:num w:numId="33">
    <w:abstractNumId w:val="0"/>
  </w:num>
  <w:num w:numId="34">
    <w:abstractNumId w:val="16"/>
  </w:num>
  <w:num w:numId="35">
    <w:abstractNumId w:val="17"/>
  </w:num>
  <w:num w:numId="36">
    <w:abstractNumId w:val="33"/>
  </w:num>
  <w:num w:numId="37">
    <w:abstractNumId w:val="19"/>
  </w:num>
  <w:num w:numId="38">
    <w:abstractNumId w:val="9"/>
  </w:num>
  <w:num w:numId="39">
    <w:abstractNumId w:val="3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58"/>
    <w:rsid w:val="00011B7A"/>
    <w:rsid w:val="00013BBA"/>
    <w:rsid w:val="00013BCA"/>
    <w:rsid w:val="00017BB2"/>
    <w:rsid w:val="00024C86"/>
    <w:rsid w:val="0002768F"/>
    <w:rsid w:val="00030BA2"/>
    <w:rsid w:val="0003568B"/>
    <w:rsid w:val="000420FD"/>
    <w:rsid w:val="00053376"/>
    <w:rsid w:val="000629DF"/>
    <w:rsid w:val="0007065B"/>
    <w:rsid w:val="00071DB9"/>
    <w:rsid w:val="00072027"/>
    <w:rsid w:val="00076AF9"/>
    <w:rsid w:val="000774F5"/>
    <w:rsid w:val="00077967"/>
    <w:rsid w:val="0008226D"/>
    <w:rsid w:val="00086E2E"/>
    <w:rsid w:val="00086E8C"/>
    <w:rsid w:val="00090ACA"/>
    <w:rsid w:val="00094023"/>
    <w:rsid w:val="000A259B"/>
    <w:rsid w:val="000A69E0"/>
    <w:rsid w:val="000A6BC3"/>
    <w:rsid w:val="000A6F3B"/>
    <w:rsid w:val="000A7120"/>
    <w:rsid w:val="000B386C"/>
    <w:rsid w:val="000B561C"/>
    <w:rsid w:val="000C136A"/>
    <w:rsid w:val="000C1DF5"/>
    <w:rsid w:val="000D48DB"/>
    <w:rsid w:val="000E1ED3"/>
    <w:rsid w:val="000E2315"/>
    <w:rsid w:val="000E716D"/>
    <w:rsid w:val="000E7510"/>
    <w:rsid w:val="000F2BA2"/>
    <w:rsid w:val="000F2D62"/>
    <w:rsid w:val="000F6AEF"/>
    <w:rsid w:val="00100C4B"/>
    <w:rsid w:val="00107338"/>
    <w:rsid w:val="00110F76"/>
    <w:rsid w:val="0012031C"/>
    <w:rsid w:val="00121FEC"/>
    <w:rsid w:val="0012792D"/>
    <w:rsid w:val="00131844"/>
    <w:rsid w:val="00131A4C"/>
    <w:rsid w:val="00134796"/>
    <w:rsid w:val="00137BB6"/>
    <w:rsid w:val="001417F9"/>
    <w:rsid w:val="001430AC"/>
    <w:rsid w:val="00152232"/>
    <w:rsid w:val="00153AE7"/>
    <w:rsid w:val="001565D5"/>
    <w:rsid w:val="0016376A"/>
    <w:rsid w:val="0017557D"/>
    <w:rsid w:val="001767C5"/>
    <w:rsid w:val="00177E4E"/>
    <w:rsid w:val="00180679"/>
    <w:rsid w:val="001841D4"/>
    <w:rsid w:val="00187B53"/>
    <w:rsid w:val="00187D7C"/>
    <w:rsid w:val="001957B3"/>
    <w:rsid w:val="001A1354"/>
    <w:rsid w:val="001A18A4"/>
    <w:rsid w:val="001A5373"/>
    <w:rsid w:val="001A6501"/>
    <w:rsid w:val="001B53A5"/>
    <w:rsid w:val="001B6A81"/>
    <w:rsid w:val="001B78A9"/>
    <w:rsid w:val="001C07C8"/>
    <w:rsid w:val="001C2D4B"/>
    <w:rsid w:val="001C4D6D"/>
    <w:rsid w:val="001C600B"/>
    <w:rsid w:val="001C6AD1"/>
    <w:rsid w:val="001D00EA"/>
    <w:rsid w:val="001D7416"/>
    <w:rsid w:val="001E12C4"/>
    <w:rsid w:val="001E30AE"/>
    <w:rsid w:val="001E4BB0"/>
    <w:rsid w:val="001E4F3D"/>
    <w:rsid w:val="001E628E"/>
    <w:rsid w:val="002131E9"/>
    <w:rsid w:val="002148B7"/>
    <w:rsid w:val="0023155E"/>
    <w:rsid w:val="00234E7C"/>
    <w:rsid w:val="00234F3D"/>
    <w:rsid w:val="00240A65"/>
    <w:rsid w:val="00245634"/>
    <w:rsid w:val="0025194F"/>
    <w:rsid w:val="00251E55"/>
    <w:rsid w:val="002531BA"/>
    <w:rsid w:val="00255C55"/>
    <w:rsid w:val="00263939"/>
    <w:rsid w:val="00264AFB"/>
    <w:rsid w:val="00267082"/>
    <w:rsid w:val="00276735"/>
    <w:rsid w:val="002813A8"/>
    <w:rsid w:val="00281658"/>
    <w:rsid w:val="00287E7F"/>
    <w:rsid w:val="00290714"/>
    <w:rsid w:val="00290A20"/>
    <w:rsid w:val="00290A97"/>
    <w:rsid w:val="00293241"/>
    <w:rsid w:val="002940AD"/>
    <w:rsid w:val="00296A4A"/>
    <w:rsid w:val="00297A2F"/>
    <w:rsid w:val="002A18EA"/>
    <w:rsid w:val="002B23F9"/>
    <w:rsid w:val="002B3788"/>
    <w:rsid w:val="002B68D3"/>
    <w:rsid w:val="002C44FE"/>
    <w:rsid w:val="002E1251"/>
    <w:rsid w:val="002E1597"/>
    <w:rsid w:val="002E6606"/>
    <w:rsid w:val="002E780A"/>
    <w:rsid w:val="002F303D"/>
    <w:rsid w:val="002F325A"/>
    <w:rsid w:val="002F78F8"/>
    <w:rsid w:val="003054E4"/>
    <w:rsid w:val="00310B8F"/>
    <w:rsid w:val="003127BE"/>
    <w:rsid w:val="00312E51"/>
    <w:rsid w:val="00313A88"/>
    <w:rsid w:val="00316DB4"/>
    <w:rsid w:val="00317D9E"/>
    <w:rsid w:val="00322A09"/>
    <w:rsid w:val="00327733"/>
    <w:rsid w:val="00330086"/>
    <w:rsid w:val="00344322"/>
    <w:rsid w:val="0035077C"/>
    <w:rsid w:val="00361126"/>
    <w:rsid w:val="00365A71"/>
    <w:rsid w:val="00370E47"/>
    <w:rsid w:val="00371F59"/>
    <w:rsid w:val="0037429D"/>
    <w:rsid w:val="003776BE"/>
    <w:rsid w:val="00381D57"/>
    <w:rsid w:val="00390A97"/>
    <w:rsid w:val="00390EA5"/>
    <w:rsid w:val="0039672C"/>
    <w:rsid w:val="003A0B04"/>
    <w:rsid w:val="003A18C1"/>
    <w:rsid w:val="003A3C8B"/>
    <w:rsid w:val="003B32AB"/>
    <w:rsid w:val="003B472C"/>
    <w:rsid w:val="003B6B55"/>
    <w:rsid w:val="003B72CE"/>
    <w:rsid w:val="003C4599"/>
    <w:rsid w:val="003D121E"/>
    <w:rsid w:val="003D2B97"/>
    <w:rsid w:val="003D5C8C"/>
    <w:rsid w:val="003D7AE7"/>
    <w:rsid w:val="003E2208"/>
    <w:rsid w:val="003E2A26"/>
    <w:rsid w:val="003E34C3"/>
    <w:rsid w:val="003E4FE4"/>
    <w:rsid w:val="00405DB5"/>
    <w:rsid w:val="00406737"/>
    <w:rsid w:val="00414578"/>
    <w:rsid w:val="00416A28"/>
    <w:rsid w:val="00423C01"/>
    <w:rsid w:val="00427AEB"/>
    <w:rsid w:val="00433528"/>
    <w:rsid w:val="00442622"/>
    <w:rsid w:val="0044288E"/>
    <w:rsid w:val="00443A55"/>
    <w:rsid w:val="00447C4D"/>
    <w:rsid w:val="004541F3"/>
    <w:rsid w:val="00470858"/>
    <w:rsid w:val="004745A2"/>
    <w:rsid w:val="00474E88"/>
    <w:rsid w:val="00474FCF"/>
    <w:rsid w:val="00481611"/>
    <w:rsid w:val="004A5EAA"/>
    <w:rsid w:val="004B1F9A"/>
    <w:rsid w:val="004B2872"/>
    <w:rsid w:val="004B344B"/>
    <w:rsid w:val="004C2620"/>
    <w:rsid w:val="004C5049"/>
    <w:rsid w:val="004D7E9B"/>
    <w:rsid w:val="004E187B"/>
    <w:rsid w:val="004E7E63"/>
    <w:rsid w:val="005024A4"/>
    <w:rsid w:val="005128F0"/>
    <w:rsid w:val="00520A5A"/>
    <w:rsid w:val="00525E54"/>
    <w:rsid w:val="005328F3"/>
    <w:rsid w:val="00537F66"/>
    <w:rsid w:val="00545C0A"/>
    <w:rsid w:val="00547CAA"/>
    <w:rsid w:val="00553299"/>
    <w:rsid w:val="005610C5"/>
    <w:rsid w:val="00571A67"/>
    <w:rsid w:val="00580CD3"/>
    <w:rsid w:val="00582FD6"/>
    <w:rsid w:val="00583BA7"/>
    <w:rsid w:val="0058546D"/>
    <w:rsid w:val="005866CE"/>
    <w:rsid w:val="00587157"/>
    <w:rsid w:val="00587A51"/>
    <w:rsid w:val="005A06B2"/>
    <w:rsid w:val="005A72A4"/>
    <w:rsid w:val="005A7DC7"/>
    <w:rsid w:val="005C177D"/>
    <w:rsid w:val="005C20F1"/>
    <w:rsid w:val="005C6668"/>
    <w:rsid w:val="006014C3"/>
    <w:rsid w:val="006047DD"/>
    <w:rsid w:val="0061081C"/>
    <w:rsid w:val="00613988"/>
    <w:rsid w:val="00623586"/>
    <w:rsid w:val="00626BF4"/>
    <w:rsid w:val="00631577"/>
    <w:rsid w:val="00636AFB"/>
    <w:rsid w:val="0065287D"/>
    <w:rsid w:val="00653A2D"/>
    <w:rsid w:val="00664EA4"/>
    <w:rsid w:val="00673F35"/>
    <w:rsid w:val="00683172"/>
    <w:rsid w:val="00684AA1"/>
    <w:rsid w:val="00692052"/>
    <w:rsid w:val="006944AB"/>
    <w:rsid w:val="006949CF"/>
    <w:rsid w:val="006952C7"/>
    <w:rsid w:val="00696522"/>
    <w:rsid w:val="006B4EC7"/>
    <w:rsid w:val="006C70EA"/>
    <w:rsid w:val="006C7484"/>
    <w:rsid w:val="006D36CE"/>
    <w:rsid w:val="006D7A99"/>
    <w:rsid w:val="006F00DE"/>
    <w:rsid w:val="006F3F9A"/>
    <w:rsid w:val="006F5F89"/>
    <w:rsid w:val="006F6E08"/>
    <w:rsid w:val="006F70C0"/>
    <w:rsid w:val="007017A3"/>
    <w:rsid w:val="007018B3"/>
    <w:rsid w:val="007359AA"/>
    <w:rsid w:val="007364A6"/>
    <w:rsid w:val="00743919"/>
    <w:rsid w:val="00750022"/>
    <w:rsid w:val="00750C09"/>
    <w:rsid w:val="00755C12"/>
    <w:rsid w:val="00756377"/>
    <w:rsid w:val="00762C69"/>
    <w:rsid w:val="00763937"/>
    <w:rsid w:val="00772194"/>
    <w:rsid w:val="00777A4A"/>
    <w:rsid w:val="007879B2"/>
    <w:rsid w:val="00787BB3"/>
    <w:rsid w:val="007929DA"/>
    <w:rsid w:val="00792DC4"/>
    <w:rsid w:val="0079337A"/>
    <w:rsid w:val="00795E31"/>
    <w:rsid w:val="00795FA3"/>
    <w:rsid w:val="007970A1"/>
    <w:rsid w:val="007B5B93"/>
    <w:rsid w:val="007B5C52"/>
    <w:rsid w:val="007C4302"/>
    <w:rsid w:val="007C71CD"/>
    <w:rsid w:val="007D1EC2"/>
    <w:rsid w:val="007D23F2"/>
    <w:rsid w:val="007D52CF"/>
    <w:rsid w:val="007D708C"/>
    <w:rsid w:val="007E0EB4"/>
    <w:rsid w:val="007E7B17"/>
    <w:rsid w:val="008000DF"/>
    <w:rsid w:val="0081203E"/>
    <w:rsid w:val="008157A7"/>
    <w:rsid w:val="008253FC"/>
    <w:rsid w:val="00836478"/>
    <w:rsid w:val="0084318B"/>
    <w:rsid w:val="00852367"/>
    <w:rsid w:val="00856C6B"/>
    <w:rsid w:val="00861B92"/>
    <w:rsid w:val="00861D9A"/>
    <w:rsid w:val="00887475"/>
    <w:rsid w:val="0088799B"/>
    <w:rsid w:val="00890C71"/>
    <w:rsid w:val="00890CA8"/>
    <w:rsid w:val="00893393"/>
    <w:rsid w:val="008935ED"/>
    <w:rsid w:val="00897BFD"/>
    <w:rsid w:val="008A6A55"/>
    <w:rsid w:val="008A73EF"/>
    <w:rsid w:val="008B0075"/>
    <w:rsid w:val="008B00B0"/>
    <w:rsid w:val="008B2A72"/>
    <w:rsid w:val="008C714F"/>
    <w:rsid w:val="008E394A"/>
    <w:rsid w:val="008F2B4B"/>
    <w:rsid w:val="008F494F"/>
    <w:rsid w:val="00905DBD"/>
    <w:rsid w:val="00906787"/>
    <w:rsid w:val="0091242A"/>
    <w:rsid w:val="0094175C"/>
    <w:rsid w:val="0094235E"/>
    <w:rsid w:val="00944DE3"/>
    <w:rsid w:val="00947402"/>
    <w:rsid w:val="0095214F"/>
    <w:rsid w:val="009567B8"/>
    <w:rsid w:val="00981EC4"/>
    <w:rsid w:val="00994158"/>
    <w:rsid w:val="009A525D"/>
    <w:rsid w:val="009A6B56"/>
    <w:rsid w:val="009B4A44"/>
    <w:rsid w:val="009C117E"/>
    <w:rsid w:val="009D10AE"/>
    <w:rsid w:val="009D1E1F"/>
    <w:rsid w:val="009D3A65"/>
    <w:rsid w:val="009E07FA"/>
    <w:rsid w:val="009E3D48"/>
    <w:rsid w:val="009F01B8"/>
    <w:rsid w:val="009F153B"/>
    <w:rsid w:val="009F28E6"/>
    <w:rsid w:val="009F50B2"/>
    <w:rsid w:val="00A1684B"/>
    <w:rsid w:val="00A16B8A"/>
    <w:rsid w:val="00A22248"/>
    <w:rsid w:val="00A25D7E"/>
    <w:rsid w:val="00A32E1F"/>
    <w:rsid w:val="00A43FD0"/>
    <w:rsid w:val="00A44667"/>
    <w:rsid w:val="00A6553A"/>
    <w:rsid w:val="00A65AD0"/>
    <w:rsid w:val="00A7041B"/>
    <w:rsid w:val="00A75FD5"/>
    <w:rsid w:val="00A76CE5"/>
    <w:rsid w:val="00A874BA"/>
    <w:rsid w:val="00A87917"/>
    <w:rsid w:val="00A95651"/>
    <w:rsid w:val="00AA0AF7"/>
    <w:rsid w:val="00AA10C5"/>
    <w:rsid w:val="00AA322D"/>
    <w:rsid w:val="00AB57DA"/>
    <w:rsid w:val="00AB7A5D"/>
    <w:rsid w:val="00AC3E8C"/>
    <w:rsid w:val="00AC5A35"/>
    <w:rsid w:val="00AD0952"/>
    <w:rsid w:val="00AD5A5D"/>
    <w:rsid w:val="00AE5BAD"/>
    <w:rsid w:val="00AF0D86"/>
    <w:rsid w:val="00AF2461"/>
    <w:rsid w:val="00AF3695"/>
    <w:rsid w:val="00AF7334"/>
    <w:rsid w:val="00B01391"/>
    <w:rsid w:val="00B01606"/>
    <w:rsid w:val="00B0471D"/>
    <w:rsid w:val="00B07E32"/>
    <w:rsid w:val="00B10407"/>
    <w:rsid w:val="00B10E12"/>
    <w:rsid w:val="00B21F04"/>
    <w:rsid w:val="00B22516"/>
    <w:rsid w:val="00B23386"/>
    <w:rsid w:val="00B23B4E"/>
    <w:rsid w:val="00B24CCC"/>
    <w:rsid w:val="00B24D92"/>
    <w:rsid w:val="00B24FE9"/>
    <w:rsid w:val="00B26150"/>
    <w:rsid w:val="00B3158D"/>
    <w:rsid w:val="00B33AE7"/>
    <w:rsid w:val="00B40E29"/>
    <w:rsid w:val="00B45992"/>
    <w:rsid w:val="00B609DE"/>
    <w:rsid w:val="00B66FA9"/>
    <w:rsid w:val="00B7279E"/>
    <w:rsid w:val="00B73C21"/>
    <w:rsid w:val="00B743FD"/>
    <w:rsid w:val="00B806AA"/>
    <w:rsid w:val="00B81214"/>
    <w:rsid w:val="00B92D30"/>
    <w:rsid w:val="00B969E8"/>
    <w:rsid w:val="00BA0B04"/>
    <w:rsid w:val="00BA215C"/>
    <w:rsid w:val="00BA21FE"/>
    <w:rsid w:val="00BA30D7"/>
    <w:rsid w:val="00BA7E58"/>
    <w:rsid w:val="00BB342D"/>
    <w:rsid w:val="00BB4AFA"/>
    <w:rsid w:val="00BB5CD1"/>
    <w:rsid w:val="00BB612A"/>
    <w:rsid w:val="00BC08E0"/>
    <w:rsid w:val="00BC4984"/>
    <w:rsid w:val="00BF1FDD"/>
    <w:rsid w:val="00BF60DA"/>
    <w:rsid w:val="00BF70CF"/>
    <w:rsid w:val="00C10859"/>
    <w:rsid w:val="00C12222"/>
    <w:rsid w:val="00C16FEB"/>
    <w:rsid w:val="00C21221"/>
    <w:rsid w:val="00C24825"/>
    <w:rsid w:val="00C42745"/>
    <w:rsid w:val="00C42E86"/>
    <w:rsid w:val="00C57EB5"/>
    <w:rsid w:val="00C60D82"/>
    <w:rsid w:val="00C60E61"/>
    <w:rsid w:val="00C725A9"/>
    <w:rsid w:val="00C81919"/>
    <w:rsid w:val="00C8531A"/>
    <w:rsid w:val="00C904A9"/>
    <w:rsid w:val="00C935D9"/>
    <w:rsid w:val="00C94652"/>
    <w:rsid w:val="00CB0735"/>
    <w:rsid w:val="00CB3101"/>
    <w:rsid w:val="00CC04F4"/>
    <w:rsid w:val="00CC0CC0"/>
    <w:rsid w:val="00CC230B"/>
    <w:rsid w:val="00CC4F2D"/>
    <w:rsid w:val="00CD7DD3"/>
    <w:rsid w:val="00CF2A72"/>
    <w:rsid w:val="00CF4D25"/>
    <w:rsid w:val="00D00551"/>
    <w:rsid w:val="00D008D8"/>
    <w:rsid w:val="00D04F30"/>
    <w:rsid w:val="00D07D94"/>
    <w:rsid w:val="00D169FE"/>
    <w:rsid w:val="00D234FD"/>
    <w:rsid w:val="00D270F8"/>
    <w:rsid w:val="00D312A2"/>
    <w:rsid w:val="00D34488"/>
    <w:rsid w:val="00D36884"/>
    <w:rsid w:val="00D463AD"/>
    <w:rsid w:val="00D51B06"/>
    <w:rsid w:val="00D54F2F"/>
    <w:rsid w:val="00D60361"/>
    <w:rsid w:val="00D66797"/>
    <w:rsid w:val="00D75299"/>
    <w:rsid w:val="00D83884"/>
    <w:rsid w:val="00D83DB8"/>
    <w:rsid w:val="00D86E15"/>
    <w:rsid w:val="00DA75BC"/>
    <w:rsid w:val="00DA7934"/>
    <w:rsid w:val="00DB0641"/>
    <w:rsid w:val="00DB4392"/>
    <w:rsid w:val="00DB6D54"/>
    <w:rsid w:val="00DC0A57"/>
    <w:rsid w:val="00DC33D8"/>
    <w:rsid w:val="00DC3B66"/>
    <w:rsid w:val="00DD2BBB"/>
    <w:rsid w:val="00DD2E0B"/>
    <w:rsid w:val="00DD3403"/>
    <w:rsid w:val="00DE36DD"/>
    <w:rsid w:val="00DF29EF"/>
    <w:rsid w:val="00DF4FF3"/>
    <w:rsid w:val="00DF5D0F"/>
    <w:rsid w:val="00DF6D3E"/>
    <w:rsid w:val="00E038C2"/>
    <w:rsid w:val="00E04E61"/>
    <w:rsid w:val="00E114D3"/>
    <w:rsid w:val="00E24CE1"/>
    <w:rsid w:val="00E30FFF"/>
    <w:rsid w:val="00E35B56"/>
    <w:rsid w:val="00E503AB"/>
    <w:rsid w:val="00E50D45"/>
    <w:rsid w:val="00E5607B"/>
    <w:rsid w:val="00E613AE"/>
    <w:rsid w:val="00E65781"/>
    <w:rsid w:val="00E67CCC"/>
    <w:rsid w:val="00E71C73"/>
    <w:rsid w:val="00E73B0B"/>
    <w:rsid w:val="00E7578D"/>
    <w:rsid w:val="00E775CA"/>
    <w:rsid w:val="00E833A9"/>
    <w:rsid w:val="00E93ED4"/>
    <w:rsid w:val="00E95F34"/>
    <w:rsid w:val="00EA31E6"/>
    <w:rsid w:val="00EC01A4"/>
    <w:rsid w:val="00EC7EAE"/>
    <w:rsid w:val="00ED2415"/>
    <w:rsid w:val="00ED3DAB"/>
    <w:rsid w:val="00EE0808"/>
    <w:rsid w:val="00EF0770"/>
    <w:rsid w:val="00EF2561"/>
    <w:rsid w:val="00EF34FD"/>
    <w:rsid w:val="00EF456F"/>
    <w:rsid w:val="00EF5495"/>
    <w:rsid w:val="00EF5C2C"/>
    <w:rsid w:val="00EF7296"/>
    <w:rsid w:val="00F02BF6"/>
    <w:rsid w:val="00F0653C"/>
    <w:rsid w:val="00F134A2"/>
    <w:rsid w:val="00F147CE"/>
    <w:rsid w:val="00F22336"/>
    <w:rsid w:val="00F452DB"/>
    <w:rsid w:val="00F46E7C"/>
    <w:rsid w:val="00F57468"/>
    <w:rsid w:val="00F57B5D"/>
    <w:rsid w:val="00F628A7"/>
    <w:rsid w:val="00F6722A"/>
    <w:rsid w:val="00F73349"/>
    <w:rsid w:val="00F73852"/>
    <w:rsid w:val="00F764F5"/>
    <w:rsid w:val="00F92F49"/>
    <w:rsid w:val="00F9428C"/>
    <w:rsid w:val="00FA1597"/>
    <w:rsid w:val="00FA1800"/>
    <w:rsid w:val="00FA6289"/>
    <w:rsid w:val="00FC5F0A"/>
    <w:rsid w:val="00FC76C9"/>
    <w:rsid w:val="00FE2684"/>
    <w:rsid w:val="00FF0A31"/>
    <w:rsid w:val="00FF2975"/>
    <w:rsid w:val="00FF51B1"/>
    <w:rsid w:val="00FF6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9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01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64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A5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858"/>
    <w:pPr>
      <w:tabs>
        <w:tab w:val="center" w:pos="4536"/>
        <w:tab w:val="right" w:pos="9072"/>
      </w:tabs>
      <w:spacing w:after="0" w:line="240" w:lineRule="auto"/>
    </w:pPr>
  </w:style>
  <w:style w:type="character" w:customStyle="1" w:styleId="En-tteCar">
    <w:name w:val="En-tête Car"/>
    <w:basedOn w:val="Policepardfaut"/>
    <w:link w:val="En-tte"/>
    <w:uiPriority w:val="99"/>
    <w:rsid w:val="00470858"/>
  </w:style>
  <w:style w:type="paragraph" w:styleId="Pieddepage">
    <w:name w:val="footer"/>
    <w:basedOn w:val="Normal"/>
    <w:link w:val="PieddepageCar"/>
    <w:uiPriority w:val="99"/>
    <w:unhideWhenUsed/>
    <w:rsid w:val="004708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858"/>
  </w:style>
  <w:style w:type="paragraph" w:styleId="Textedebulles">
    <w:name w:val="Balloon Text"/>
    <w:basedOn w:val="Normal"/>
    <w:link w:val="TextedebullesCar"/>
    <w:uiPriority w:val="99"/>
    <w:semiHidden/>
    <w:unhideWhenUsed/>
    <w:rsid w:val="00470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858"/>
    <w:rPr>
      <w:rFonts w:ascii="Tahoma" w:hAnsi="Tahoma" w:cs="Tahoma"/>
      <w:sz w:val="16"/>
      <w:szCs w:val="16"/>
    </w:rPr>
  </w:style>
  <w:style w:type="character" w:customStyle="1" w:styleId="Titre1Car">
    <w:name w:val="Titre 1 Car"/>
    <w:basedOn w:val="Policepardfaut"/>
    <w:link w:val="Titre1"/>
    <w:uiPriority w:val="9"/>
    <w:rsid w:val="007018B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64EA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234FD"/>
    <w:pPr>
      <w:ind w:left="720"/>
      <w:contextualSpacing/>
    </w:pPr>
  </w:style>
  <w:style w:type="paragraph" w:styleId="Sansinterligne">
    <w:name w:val="No Spacing"/>
    <w:uiPriority w:val="1"/>
    <w:qFormat/>
    <w:rsid w:val="00D234FD"/>
    <w:pPr>
      <w:spacing w:after="0" w:line="240" w:lineRule="auto"/>
    </w:pPr>
  </w:style>
  <w:style w:type="paragraph" w:styleId="Titre">
    <w:name w:val="Title"/>
    <w:basedOn w:val="Normal"/>
    <w:next w:val="Normal"/>
    <w:link w:val="TitreCar"/>
    <w:uiPriority w:val="10"/>
    <w:qFormat/>
    <w:rsid w:val="008000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00DF"/>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3054E4"/>
    <w:rPr>
      <w:color w:val="0000FF"/>
      <w:u w:val="single"/>
    </w:rPr>
  </w:style>
  <w:style w:type="paragraph" w:styleId="En-ttedetabledesmatires">
    <w:name w:val="TOC Heading"/>
    <w:basedOn w:val="Titre1"/>
    <w:next w:val="Normal"/>
    <w:uiPriority w:val="39"/>
    <w:semiHidden/>
    <w:unhideWhenUsed/>
    <w:qFormat/>
    <w:rsid w:val="008A73EF"/>
    <w:pPr>
      <w:outlineLvl w:val="9"/>
    </w:pPr>
    <w:rPr>
      <w:lang w:eastAsia="fr-FR"/>
    </w:rPr>
  </w:style>
  <w:style w:type="paragraph" w:styleId="TM2">
    <w:name w:val="toc 2"/>
    <w:basedOn w:val="Normal"/>
    <w:next w:val="Normal"/>
    <w:autoRedefine/>
    <w:uiPriority w:val="39"/>
    <w:unhideWhenUsed/>
    <w:qFormat/>
    <w:rsid w:val="001430AC"/>
    <w:pPr>
      <w:tabs>
        <w:tab w:val="left" w:pos="660"/>
        <w:tab w:val="right" w:leader="dot" w:pos="9062"/>
      </w:tabs>
      <w:spacing w:after="100"/>
      <w:ind w:left="220"/>
      <w:jc w:val="both"/>
    </w:pPr>
    <w:rPr>
      <w:rFonts w:asciiTheme="majorHAnsi" w:eastAsiaTheme="majorEastAsia" w:hAnsiTheme="majorHAnsi" w:cstheme="majorBidi"/>
      <w:b/>
      <w:bCs/>
      <w:noProof/>
    </w:rPr>
  </w:style>
  <w:style w:type="paragraph" w:styleId="TM1">
    <w:name w:val="toc 1"/>
    <w:basedOn w:val="Normal"/>
    <w:next w:val="Normal"/>
    <w:autoRedefine/>
    <w:uiPriority w:val="39"/>
    <w:unhideWhenUsed/>
    <w:qFormat/>
    <w:rsid w:val="00AA322D"/>
    <w:pPr>
      <w:tabs>
        <w:tab w:val="left" w:pos="440"/>
        <w:tab w:val="right" w:leader="dot" w:pos="9062"/>
      </w:tabs>
      <w:spacing w:after="100"/>
      <w:jc w:val="center"/>
    </w:pPr>
    <w:rPr>
      <w:rFonts w:asciiTheme="majorHAnsi" w:eastAsiaTheme="majorEastAsia" w:hAnsiTheme="majorHAnsi" w:cstheme="majorBidi"/>
      <w:b/>
      <w:bCs/>
      <w:noProof/>
      <w:color w:val="365F91" w:themeColor="accent1" w:themeShade="BF"/>
      <w:sz w:val="28"/>
      <w:szCs w:val="28"/>
    </w:rPr>
  </w:style>
  <w:style w:type="paragraph" w:styleId="TM3">
    <w:name w:val="toc 3"/>
    <w:basedOn w:val="Normal"/>
    <w:next w:val="Normal"/>
    <w:autoRedefine/>
    <w:uiPriority w:val="39"/>
    <w:semiHidden/>
    <w:unhideWhenUsed/>
    <w:qFormat/>
    <w:rsid w:val="00316DB4"/>
    <w:pPr>
      <w:spacing w:after="100"/>
      <w:ind w:left="440"/>
    </w:pPr>
    <w:rPr>
      <w:rFonts w:eastAsiaTheme="minorEastAsia"/>
      <w:lang w:eastAsia="fr-FR"/>
    </w:rPr>
  </w:style>
  <w:style w:type="character" w:customStyle="1" w:styleId="Titre3Car">
    <w:name w:val="Titre 3 Car"/>
    <w:basedOn w:val="Policepardfaut"/>
    <w:link w:val="Titre3"/>
    <w:uiPriority w:val="9"/>
    <w:rsid w:val="009A525D"/>
    <w:rPr>
      <w:rFonts w:asciiTheme="majorHAnsi" w:eastAsiaTheme="majorEastAsia" w:hAnsiTheme="majorHAnsi" w:cstheme="majorBidi"/>
      <w:b/>
      <w:bCs/>
      <w:color w:val="4F81BD" w:themeColor="accent1"/>
    </w:rPr>
  </w:style>
  <w:style w:type="paragraph" w:styleId="Textebrut">
    <w:name w:val="Plain Text"/>
    <w:basedOn w:val="Normal"/>
    <w:link w:val="TextebrutCar"/>
    <w:uiPriority w:val="99"/>
    <w:unhideWhenUsed/>
    <w:rsid w:val="0081203E"/>
    <w:pPr>
      <w:spacing w:after="0" w:line="240" w:lineRule="auto"/>
    </w:pPr>
    <w:rPr>
      <w:rFonts w:ascii="Arial" w:hAnsi="Arial" w:cs="Arial"/>
      <w:sz w:val="20"/>
      <w:szCs w:val="20"/>
      <w:lang w:eastAsia="fr-FR"/>
    </w:rPr>
  </w:style>
  <w:style w:type="character" w:customStyle="1" w:styleId="TextebrutCar">
    <w:name w:val="Texte brut Car"/>
    <w:basedOn w:val="Policepardfaut"/>
    <w:link w:val="Textebrut"/>
    <w:uiPriority w:val="99"/>
    <w:rsid w:val="0081203E"/>
    <w:rPr>
      <w:rFonts w:ascii="Arial" w:hAnsi="Arial" w:cs="Arial"/>
      <w:sz w:val="20"/>
      <w:szCs w:val="20"/>
      <w:lang w:eastAsia="fr-FR"/>
    </w:rPr>
  </w:style>
  <w:style w:type="character" w:customStyle="1" w:styleId="st">
    <w:name w:val="st"/>
    <w:basedOn w:val="Policepardfaut"/>
    <w:rsid w:val="00370E47"/>
  </w:style>
  <w:style w:type="character" w:styleId="Marquedecommentaire">
    <w:name w:val="annotation reference"/>
    <w:basedOn w:val="Policepardfaut"/>
    <w:uiPriority w:val="99"/>
    <w:semiHidden/>
    <w:unhideWhenUsed/>
    <w:rsid w:val="00553299"/>
    <w:rPr>
      <w:sz w:val="16"/>
      <w:szCs w:val="16"/>
    </w:rPr>
  </w:style>
  <w:style w:type="paragraph" w:styleId="Commentaire">
    <w:name w:val="annotation text"/>
    <w:basedOn w:val="Normal"/>
    <w:link w:val="CommentaireCar"/>
    <w:uiPriority w:val="99"/>
    <w:semiHidden/>
    <w:unhideWhenUsed/>
    <w:rsid w:val="00553299"/>
    <w:pPr>
      <w:spacing w:line="240" w:lineRule="auto"/>
    </w:pPr>
    <w:rPr>
      <w:sz w:val="20"/>
      <w:szCs w:val="20"/>
    </w:rPr>
  </w:style>
  <w:style w:type="character" w:customStyle="1" w:styleId="CommentaireCar">
    <w:name w:val="Commentaire Car"/>
    <w:basedOn w:val="Policepardfaut"/>
    <w:link w:val="Commentaire"/>
    <w:uiPriority w:val="99"/>
    <w:semiHidden/>
    <w:rsid w:val="00553299"/>
    <w:rPr>
      <w:sz w:val="20"/>
      <w:szCs w:val="20"/>
    </w:rPr>
  </w:style>
  <w:style w:type="paragraph" w:styleId="Objetducommentaire">
    <w:name w:val="annotation subject"/>
    <w:basedOn w:val="Commentaire"/>
    <w:next w:val="Commentaire"/>
    <w:link w:val="ObjetducommentaireCar"/>
    <w:uiPriority w:val="99"/>
    <w:semiHidden/>
    <w:unhideWhenUsed/>
    <w:rsid w:val="00553299"/>
    <w:rPr>
      <w:b/>
      <w:bCs/>
    </w:rPr>
  </w:style>
  <w:style w:type="character" w:customStyle="1" w:styleId="ObjetducommentaireCar">
    <w:name w:val="Objet du commentaire Car"/>
    <w:basedOn w:val="CommentaireCar"/>
    <w:link w:val="Objetducommentaire"/>
    <w:uiPriority w:val="99"/>
    <w:semiHidden/>
    <w:rsid w:val="00553299"/>
    <w:rPr>
      <w:b/>
      <w:bCs/>
      <w:sz w:val="20"/>
      <w:szCs w:val="20"/>
    </w:rPr>
  </w:style>
  <w:style w:type="character" w:styleId="lev">
    <w:name w:val="Strong"/>
    <w:basedOn w:val="Policepardfaut"/>
    <w:uiPriority w:val="22"/>
    <w:qFormat/>
    <w:rsid w:val="00D60361"/>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01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64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A5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858"/>
    <w:pPr>
      <w:tabs>
        <w:tab w:val="center" w:pos="4536"/>
        <w:tab w:val="right" w:pos="9072"/>
      </w:tabs>
      <w:spacing w:after="0" w:line="240" w:lineRule="auto"/>
    </w:pPr>
  </w:style>
  <w:style w:type="character" w:customStyle="1" w:styleId="En-tteCar">
    <w:name w:val="En-tête Car"/>
    <w:basedOn w:val="Policepardfaut"/>
    <w:link w:val="En-tte"/>
    <w:uiPriority w:val="99"/>
    <w:rsid w:val="00470858"/>
  </w:style>
  <w:style w:type="paragraph" w:styleId="Pieddepage">
    <w:name w:val="footer"/>
    <w:basedOn w:val="Normal"/>
    <w:link w:val="PieddepageCar"/>
    <w:uiPriority w:val="99"/>
    <w:unhideWhenUsed/>
    <w:rsid w:val="004708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858"/>
  </w:style>
  <w:style w:type="paragraph" w:styleId="Textedebulles">
    <w:name w:val="Balloon Text"/>
    <w:basedOn w:val="Normal"/>
    <w:link w:val="TextedebullesCar"/>
    <w:uiPriority w:val="99"/>
    <w:semiHidden/>
    <w:unhideWhenUsed/>
    <w:rsid w:val="00470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858"/>
    <w:rPr>
      <w:rFonts w:ascii="Tahoma" w:hAnsi="Tahoma" w:cs="Tahoma"/>
      <w:sz w:val="16"/>
      <w:szCs w:val="16"/>
    </w:rPr>
  </w:style>
  <w:style w:type="character" w:customStyle="1" w:styleId="Titre1Car">
    <w:name w:val="Titre 1 Car"/>
    <w:basedOn w:val="Policepardfaut"/>
    <w:link w:val="Titre1"/>
    <w:uiPriority w:val="9"/>
    <w:rsid w:val="007018B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64EA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234FD"/>
    <w:pPr>
      <w:ind w:left="720"/>
      <w:contextualSpacing/>
    </w:pPr>
  </w:style>
  <w:style w:type="paragraph" w:styleId="Sansinterligne">
    <w:name w:val="No Spacing"/>
    <w:uiPriority w:val="1"/>
    <w:qFormat/>
    <w:rsid w:val="00D234FD"/>
    <w:pPr>
      <w:spacing w:after="0" w:line="240" w:lineRule="auto"/>
    </w:pPr>
  </w:style>
  <w:style w:type="paragraph" w:styleId="Titre">
    <w:name w:val="Title"/>
    <w:basedOn w:val="Normal"/>
    <w:next w:val="Normal"/>
    <w:link w:val="TitreCar"/>
    <w:uiPriority w:val="10"/>
    <w:qFormat/>
    <w:rsid w:val="008000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00DF"/>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3054E4"/>
    <w:rPr>
      <w:color w:val="0000FF"/>
      <w:u w:val="single"/>
    </w:rPr>
  </w:style>
  <w:style w:type="paragraph" w:styleId="En-ttedetabledesmatires">
    <w:name w:val="TOC Heading"/>
    <w:basedOn w:val="Titre1"/>
    <w:next w:val="Normal"/>
    <w:uiPriority w:val="39"/>
    <w:semiHidden/>
    <w:unhideWhenUsed/>
    <w:qFormat/>
    <w:rsid w:val="008A73EF"/>
    <w:pPr>
      <w:outlineLvl w:val="9"/>
    </w:pPr>
    <w:rPr>
      <w:lang w:eastAsia="fr-FR"/>
    </w:rPr>
  </w:style>
  <w:style w:type="paragraph" w:styleId="TM2">
    <w:name w:val="toc 2"/>
    <w:basedOn w:val="Normal"/>
    <w:next w:val="Normal"/>
    <w:autoRedefine/>
    <w:uiPriority w:val="39"/>
    <w:unhideWhenUsed/>
    <w:qFormat/>
    <w:rsid w:val="001430AC"/>
    <w:pPr>
      <w:tabs>
        <w:tab w:val="left" w:pos="660"/>
        <w:tab w:val="right" w:leader="dot" w:pos="9062"/>
      </w:tabs>
      <w:spacing w:after="100"/>
      <w:ind w:left="220"/>
      <w:jc w:val="both"/>
    </w:pPr>
    <w:rPr>
      <w:rFonts w:asciiTheme="majorHAnsi" w:eastAsiaTheme="majorEastAsia" w:hAnsiTheme="majorHAnsi" w:cstheme="majorBidi"/>
      <w:b/>
      <w:bCs/>
      <w:noProof/>
    </w:rPr>
  </w:style>
  <w:style w:type="paragraph" w:styleId="TM1">
    <w:name w:val="toc 1"/>
    <w:basedOn w:val="Normal"/>
    <w:next w:val="Normal"/>
    <w:autoRedefine/>
    <w:uiPriority w:val="39"/>
    <w:unhideWhenUsed/>
    <w:qFormat/>
    <w:rsid w:val="00AA322D"/>
    <w:pPr>
      <w:tabs>
        <w:tab w:val="left" w:pos="440"/>
        <w:tab w:val="right" w:leader="dot" w:pos="9062"/>
      </w:tabs>
      <w:spacing w:after="100"/>
      <w:jc w:val="center"/>
    </w:pPr>
    <w:rPr>
      <w:rFonts w:asciiTheme="majorHAnsi" w:eastAsiaTheme="majorEastAsia" w:hAnsiTheme="majorHAnsi" w:cstheme="majorBidi"/>
      <w:b/>
      <w:bCs/>
      <w:noProof/>
      <w:color w:val="365F91" w:themeColor="accent1" w:themeShade="BF"/>
      <w:sz w:val="28"/>
      <w:szCs w:val="28"/>
    </w:rPr>
  </w:style>
  <w:style w:type="paragraph" w:styleId="TM3">
    <w:name w:val="toc 3"/>
    <w:basedOn w:val="Normal"/>
    <w:next w:val="Normal"/>
    <w:autoRedefine/>
    <w:uiPriority w:val="39"/>
    <w:semiHidden/>
    <w:unhideWhenUsed/>
    <w:qFormat/>
    <w:rsid w:val="00316DB4"/>
    <w:pPr>
      <w:spacing w:after="100"/>
      <w:ind w:left="440"/>
    </w:pPr>
    <w:rPr>
      <w:rFonts w:eastAsiaTheme="minorEastAsia"/>
      <w:lang w:eastAsia="fr-FR"/>
    </w:rPr>
  </w:style>
  <w:style w:type="character" w:customStyle="1" w:styleId="Titre3Car">
    <w:name w:val="Titre 3 Car"/>
    <w:basedOn w:val="Policepardfaut"/>
    <w:link w:val="Titre3"/>
    <w:uiPriority w:val="9"/>
    <w:rsid w:val="009A525D"/>
    <w:rPr>
      <w:rFonts w:asciiTheme="majorHAnsi" w:eastAsiaTheme="majorEastAsia" w:hAnsiTheme="majorHAnsi" w:cstheme="majorBidi"/>
      <w:b/>
      <w:bCs/>
      <w:color w:val="4F81BD" w:themeColor="accent1"/>
    </w:rPr>
  </w:style>
  <w:style w:type="paragraph" w:styleId="Textebrut">
    <w:name w:val="Plain Text"/>
    <w:basedOn w:val="Normal"/>
    <w:link w:val="TextebrutCar"/>
    <w:uiPriority w:val="99"/>
    <w:unhideWhenUsed/>
    <w:rsid w:val="0081203E"/>
    <w:pPr>
      <w:spacing w:after="0" w:line="240" w:lineRule="auto"/>
    </w:pPr>
    <w:rPr>
      <w:rFonts w:ascii="Arial" w:hAnsi="Arial" w:cs="Arial"/>
      <w:sz w:val="20"/>
      <w:szCs w:val="20"/>
      <w:lang w:eastAsia="fr-FR"/>
    </w:rPr>
  </w:style>
  <w:style w:type="character" w:customStyle="1" w:styleId="TextebrutCar">
    <w:name w:val="Texte brut Car"/>
    <w:basedOn w:val="Policepardfaut"/>
    <w:link w:val="Textebrut"/>
    <w:uiPriority w:val="99"/>
    <w:rsid w:val="0081203E"/>
    <w:rPr>
      <w:rFonts w:ascii="Arial" w:hAnsi="Arial" w:cs="Arial"/>
      <w:sz w:val="20"/>
      <w:szCs w:val="20"/>
      <w:lang w:eastAsia="fr-FR"/>
    </w:rPr>
  </w:style>
  <w:style w:type="character" w:customStyle="1" w:styleId="st">
    <w:name w:val="st"/>
    <w:basedOn w:val="Policepardfaut"/>
    <w:rsid w:val="00370E47"/>
  </w:style>
  <w:style w:type="character" w:styleId="Marquedecommentaire">
    <w:name w:val="annotation reference"/>
    <w:basedOn w:val="Policepardfaut"/>
    <w:uiPriority w:val="99"/>
    <w:semiHidden/>
    <w:unhideWhenUsed/>
    <w:rsid w:val="00553299"/>
    <w:rPr>
      <w:sz w:val="16"/>
      <w:szCs w:val="16"/>
    </w:rPr>
  </w:style>
  <w:style w:type="paragraph" w:styleId="Commentaire">
    <w:name w:val="annotation text"/>
    <w:basedOn w:val="Normal"/>
    <w:link w:val="CommentaireCar"/>
    <w:uiPriority w:val="99"/>
    <w:semiHidden/>
    <w:unhideWhenUsed/>
    <w:rsid w:val="00553299"/>
    <w:pPr>
      <w:spacing w:line="240" w:lineRule="auto"/>
    </w:pPr>
    <w:rPr>
      <w:sz w:val="20"/>
      <w:szCs w:val="20"/>
    </w:rPr>
  </w:style>
  <w:style w:type="character" w:customStyle="1" w:styleId="CommentaireCar">
    <w:name w:val="Commentaire Car"/>
    <w:basedOn w:val="Policepardfaut"/>
    <w:link w:val="Commentaire"/>
    <w:uiPriority w:val="99"/>
    <w:semiHidden/>
    <w:rsid w:val="00553299"/>
    <w:rPr>
      <w:sz w:val="20"/>
      <w:szCs w:val="20"/>
    </w:rPr>
  </w:style>
  <w:style w:type="paragraph" w:styleId="Objetducommentaire">
    <w:name w:val="annotation subject"/>
    <w:basedOn w:val="Commentaire"/>
    <w:next w:val="Commentaire"/>
    <w:link w:val="ObjetducommentaireCar"/>
    <w:uiPriority w:val="99"/>
    <w:semiHidden/>
    <w:unhideWhenUsed/>
    <w:rsid w:val="00553299"/>
    <w:rPr>
      <w:b/>
      <w:bCs/>
    </w:rPr>
  </w:style>
  <w:style w:type="character" w:customStyle="1" w:styleId="ObjetducommentaireCar">
    <w:name w:val="Objet du commentaire Car"/>
    <w:basedOn w:val="CommentaireCar"/>
    <w:link w:val="Objetducommentaire"/>
    <w:uiPriority w:val="99"/>
    <w:semiHidden/>
    <w:rsid w:val="00553299"/>
    <w:rPr>
      <w:b/>
      <w:bCs/>
      <w:sz w:val="20"/>
      <w:szCs w:val="20"/>
    </w:rPr>
  </w:style>
  <w:style w:type="character" w:styleId="lev">
    <w:name w:val="Strong"/>
    <w:basedOn w:val="Policepardfaut"/>
    <w:uiPriority w:val="22"/>
    <w:qFormat/>
    <w:rsid w:val="00D6036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233">
      <w:bodyDiv w:val="1"/>
      <w:marLeft w:val="0"/>
      <w:marRight w:val="0"/>
      <w:marTop w:val="0"/>
      <w:marBottom w:val="0"/>
      <w:divBdr>
        <w:top w:val="none" w:sz="0" w:space="0" w:color="auto"/>
        <w:left w:val="none" w:sz="0" w:space="0" w:color="auto"/>
        <w:bottom w:val="none" w:sz="0" w:space="0" w:color="auto"/>
        <w:right w:val="none" w:sz="0" w:space="0" w:color="auto"/>
      </w:divBdr>
    </w:div>
    <w:div w:id="22633746">
      <w:bodyDiv w:val="1"/>
      <w:marLeft w:val="0"/>
      <w:marRight w:val="0"/>
      <w:marTop w:val="0"/>
      <w:marBottom w:val="0"/>
      <w:divBdr>
        <w:top w:val="none" w:sz="0" w:space="0" w:color="auto"/>
        <w:left w:val="none" w:sz="0" w:space="0" w:color="auto"/>
        <w:bottom w:val="none" w:sz="0" w:space="0" w:color="auto"/>
        <w:right w:val="none" w:sz="0" w:space="0" w:color="auto"/>
      </w:divBdr>
    </w:div>
    <w:div w:id="76245795">
      <w:bodyDiv w:val="1"/>
      <w:marLeft w:val="0"/>
      <w:marRight w:val="0"/>
      <w:marTop w:val="0"/>
      <w:marBottom w:val="0"/>
      <w:divBdr>
        <w:top w:val="none" w:sz="0" w:space="0" w:color="auto"/>
        <w:left w:val="none" w:sz="0" w:space="0" w:color="auto"/>
        <w:bottom w:val="none" w:sz="0" w:space="0" w:color="auto"/>
        <w:right w:val="none" w:sz="0" w:space="0" w:color="auto"/>
      </w:divBdr>
    </w:div>
    <w:div w:id="79566550">
      <w:bodyDiv w:val="1"/>
      <w:marLeft w:val="0"/>
      <w:marRight w:val="0"/>
      <w:marTop w:val="0"/>
      <w:marBottom w:val="0"/>
      <w:divBdr>
        <w:top w:val="none" w:sz="0" w:space="0" w:color="auto"/>
        <w:left w:val="none" w:sz="0" w:space="0" w:color="auto"/>
        <w:bottom w:val="none" w:sz="0" w:space="0" w:color="auto"/>
        <w:right w:val="none" w:sz="0" w:space="0" w:color="auto"/>
      </w:divBdr>
    </w:div>
    <w:div w:id="94062799">
      <w:bodyDiv w:val="1"/>
      <w:marLeft w:val="0"/>
      <w:marRight w:val="0"/>
      <w:marTop w:val="0"/>
      <w:marBottom w:val="0"/>
      <w:divBdr>
        <w:top w:val="none" w:sz="0" w:space="0" w:color="auto"/>
        <w:left w:val="none" w:sz="0" w:space="0" w:color="auto"/>
        <w:bottom w:val="none" w:sz="0" w:space="0" w:color="auto"/>
        <w:right w:val="none" w:sz="0" w:space="0" w:color="auto"/>
      </w:divBdr>
    </w:div>
    <w:div w:id="147326593">
      <w:bodyDiv w:val="1"/>
      <w:marLeft w:val="0"/>
      <w:marRight w:val="0"/>
      <w:marTop w:val="0"/>
      <w:marBottom w:val="0"/>
      <w:divBdr>
        <w:top w:val="none" w:sz="0" w:space="0" w:color="auto"/>
        <w:left w:val="none" w:sz="0" w:space="0" w:color="auto"/>
        <w:bottom w:val="none" w:sz="0" w:space="0" w:color="auto"/>
        <w:right w:val="none" w:sz="0" w:space="0" w:color="auto"/>
      </w:divBdr>
    </w:div>
    <w:div w:id="168525104">
      <w:bodyDiv w:val="1"/>
      <w:marLeft w:val="0"/>
      <w:marRight w:val="0"/>
      <w:marTop w:val="0"/>
      <w:marBottom w:val="0"/>
      <w:divBdr>
        <w:top w:val="none" w:sz="0" w:space="0" w:color="auto"/>
        <w:left w:val="none" w:sz="0" w:space="0" w:color="auto"/>
        <w:bottom w:val="none" w:sz="0" w:space="0" w:color="auto"/>
        <w:right w:val="none" w:sz="0" w:space="0" w:color="auto"/>
      </w:divBdr>
    </w:div>
    <w:div w:id="175003447">
      <w:bodyDiv w:val="1"/>
      <w:marLeft w:val="0"/>
      <w:marRight w:val="0"/>
      <w:marTop w:val="0"/>
      <w:marBottom w:val="0"/>
      <w:divBdr>
        <w:top w:val="none" w:sz="0" w:space="0" w:color="auto"/>
        <w:left w:val="none" w:sz="0" w:space="0" w:color="auto"/>
        <w:bottom w:val="none" w:sz="0" w:space="0" w:color="auto"/>
        <w:right w:val="none" w:sz="0" w:space="0" w:color="auto"/>
      </w:divBdr>
      <w:divsChild>
        <w:div w:id="912347824">
          <w:marLeft w:val="0"/>
          <w:marRight w:val="0"/>
          <w:marTop w:val="525"/>
          <w:marBottom w:val="525"/>
          <w:divBdr>
            <w:top w:val="none" w:sz="0" w:space="0" w:color="auto"/>
            <w:left w:val="none" w:sz="0" w:space="0" w:color="auto"/>
            <w:bottom w:val="none" w:sz="0" w:space="0" w:color="auto"/>
            <w:right w:val="none" w:sz="0" w:space="0" w:color="auto"/>
          </w:divBdr>
        </w:div>
      </w:divsChild>
    </w:div>
    <w:div w:id="175965211">
      <w:bodyDiv w:val="1"/>
      <w:marLeft w:val="0"/>
      <w:marRight w:val="0"/>
      <w:marTop w:val="0"/>
      <w:marBottom w:val="0"/>
      <w:divBdr>
        <w:top w:val="none" w:sz="0" w:space="0" w:color="auto"/>
        <w:left w:val="none" w:sz="0" w:space="0" w:color="auto"/>
        <w:bottom w:val="none" w:sz="0" w:space="0" w:color="auto"/>
        <w:right w:val="none" w:sz="0" w:space="0" w:color="auto"/>
      </w:divBdr>
      <w:divsChild>
        <w:div w:id="65497452">
          <w:marLeft w:val="0"/>
          <w:marRight w:val="0"/>
          <w:marTop w:val="0"/>
          <w:marBottom w:val="0"/>
          <w:divBdr>
            <w:top w:val="none" w:sz="0" w:space="0" w:color="auto"/>
            <w:left w:val="none" w:sz="0" w:space="0" w:color="auto"/>
            <w:bottom w:val="none" w:sz="0" w:space="0" w:color="auto"/>
            <w:right w:val="none" w:sz="0" w:space="0" w:color="auto"/>
          </w:divBdr>
          <w:divsChild>
            <w:div w:id="1980526920">
              <w:marLeft w:val="0"/>
              <w:marRight w:val="0"/>
              <w:marTop w:val="0"/>
              <w:marBottom w:val="0"/>
              <w:divBdr>
                <w:top w:val="none" w:sz="0" w:space="0" w:color="auto"/>
                <w:left w:val="none" w:sz="0" w:space="0" w:color="auto"/>
                <w:bottom w:val="none" w:sz="0" w:space="0" w:color="auto"/>
                <w:right w:val="none" w:sz="0" w:space="0" w:color="auto"/>
              </w:divBdr>
              <w:divsChild>
                <w:div w:id="156190695">
                  <w:marLeft w:val="0"/>
                  <w:marRight w:val="0"/>
                  <w:marTop w:val="0"/>
                  <w:marBottom w:val="0"/>
                  <w:divBdr>
                    <w:top w:val="none" w:sz="0" w:space="0" w:color="auto"/>
                    <w:left w:val="none" w:sz="0" w:space="0" w:color="auto"/>
                    <w:bottom w:val="none" w:sz="0" w:space="0" w:color="auto"/>
                    <w:right w:val="none" w:sz="0" w:space="0" w:color="auto"/>
                  </w:divBdr>
                  <w:divsChild>
                    <w:div w:id="591547674">
                      <w:marLeft w:val="0"/>
                      <w:marRight w:val="0"/>
                      <w:marTop w:val="0"/>
                      <w:marBottom w:val="0"/>
                      <w:divBdr>
                        <w:top w:val="none" w:sz="0" w:space="0" w:color="auto"/>
                        <w:left w:val="none" w:sz="0" w:space="0" w:color="auto"/>
                        <w:bottom w:val="none" w:sz="0" w:space="0" w:color="auto"/>
                        <w:right w:val="none" w:sz="0" w:space="0" w:color="auto"/>
                      </w:divBdr>
                      <w:divsChild>
                        <w:div w:id="1470590194">
                          <w:marLeft w:val="0"/>
                          <w:marRight w:val="0"/>
                          <w:marTop w:val="0"/>
                          <w:marBottom w:val="0"/>
                          <w:divBdr>
                            <w:top w:val="none" w:sz="0" w:space="0" w:color="auto"/>
                            <w:left w:val="none" w:sz="0" w:space="0" w:color="auto"/>
                            <w:bottom w:val="none" w:sz="0" w:space="0" w:color="auto"/>
                            <w:right w:val="none" w:sz="0" w:space="0" w:color="auto"/>
                          </w:divBdr>
                          <w:divsChild>
                            <w:div w:id="563761380">
                              <w:marLeft w:val="0"/>
                              <w:marRight w:val="0"/>
                              <w:marTop w:val="0"/>
                              <w:marBottom w:val="0"/>
                              <w:divBdr>
                                <w:top w:val="none" w:sz="0" w:space="0" w:color="auto"/>
                                <w:left w:val="none" w:sz="0" w:space="0" w:color="auto"/>
                                <w:bottom w:val="none" w:sz="0" w:space="0" w:color="auto"/>
                                <w:right w:val="none" w:sz="0" w:space="0" w:color="auto"/>
                              </w:divBdr>
                              <w:divsChild>
                                <w:div w:id="471942163">
                                  <w:marLeft w:val="0"/>
                                  <w:marRight w:val="0"/>
                                  <w:marTop w:val="1650"/>
                                  <w:marBottom w:val="100"/>
                                  <w:divBdr>
                                    <w:top w:val="none" w:sz="0" w:space="0" w:color="auto"/>
                                    <w:left w:val="none" w:sz="0" w:space="0" w:color="auto"/>
                                    <w:bottom w:val="none" w:sz="0" w:space="0" w:color="auto"/>
                                    <w:right w:val="none" w:sz="0" w:space="0" w:color="auto"/>
                                  </w:divBdr>
                                  <w:divsChild>
                                    <w:div w:id="790831410">
                                      <w:marLeft w:val="0"/>
                                      <w:marRight w:val="1"/>
                                      <w:marTop w:val="0"/>
                                      <w:marBottom w:val="0"/>
                                      <w:divBdr>
                                        <w:top w:val="none" w:sz="0" w:space="0" w:color="auto"/>
                                        <w:left w:val="none" w:sz="0" w:space="0" w:color="auto"/>
                                        <w:bottom w:val="none" w:sz="0" w:space="0" w:color="auto"/>
                                        <w:right w:val="none" w:sz="0" w:space="0" w:color="auto"/>
                                      </w:divBdr>
                                      <w:divsChild>
                                        <w:div w:id="395320680">
                                          <w:marLeft w:val="0"/>
                                          <w:marRight w:val="1"/>
                                          <w:marTop w:val="0"/>
                                          <w:marBottom w:val="0"/>
                                          <w:divBdr>
                                            <w:top w:val="none" w:sz="0" w:space="0" w:color="auto"/>
                                            <w:left w:val="none" w:sz="0" w:space="0" w:color="auto"/>
                                            <w:bottom w:val="none" w:sz="0" w:space="0" w:color="auto"/>
                                            <w:right w:val="none" w:sz="0" w:space="0" w:color="auto"/>
                                          </w:divBdr>
                                          <w:divsChild>
                                            <w:div w:id="1621961385">
                                              <w:marLeft w:val="0"/>
                                              <w:marRight w:val="0"/>
                                              <w:marTop w:val="0"/>
                                              <w:marBottom w:val="0"/>
                                              <w:divBdr>
                                                <w:top w:val="none" w:sz="0" w:space="0" w:color="auto"/>
                                                <w:left w:val="none" w:sz="0" w:space="0" w:color="auto"/>
                                                <w:bottom w:val="none" w:sz="0" w:space="0" w:color="auto"/>
                                                <w:right w:val="none" w:sz="0" w:space="0" w:color="auto"/>
                                              </w:divBdr>
                                              <w:divsChild>
                                                <w:div w:id="11584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39366">
      <w:bodyDiv w:val="1"/>
      <w:marLeft w:val="0"/>
      <w:marRight w:val="0"/>
      <w:marTop w:val="0"/>
      <w:marBottom w:val="0"/>
      <w:divBdr>
        <w:top w:val="none" w:sz="0" w:space="0" w:color="auto"/>
        <w:left w:val="none" w:sz="0" w:space="0" w:color="auto"/>
        <w:bottom w:val="none" w:sz="0" w:space="0" w:color="auto"/>
        <w:right w:val="none" w:sz="0" w:space="0" w:color="auto"/>
      </w:divBdr>
    </w:div>
    <w:div w:id="220480402">
      <w:bodyDiv w:val="1"/>
      <w:marLeft w:val="0"/>
      <w:marRight w:val="0"/>
      <w:marTop w:val="0"/>
      <w:marBottom w:val="0"/>
      <w:divBdr>
        <w:top w:val="none" w:sz="0" w:space="0" w:color="auto"/>
        <w:left w:val="none" w:sz="0" w:space="0" w:color="auto"/>
        <w:bottom w:val="none" w:sz="0" w:space="0" w:color="auto"/>
        <w:right w:val="none" w:sz="0" w:space="0" w:color="auto"/>
      </w:divBdr>
    </w:div>
    <w:div w:id="280916864">
      <w:bodyDiv w:val="1"/>
      <w:marLeft w:val="0"/>
      <w:marRight w:val="0"/>
      <w:marTop w:val="0"/>
      <w:marBottom w:val="0"/>
      <w:divBdr>
        <w:top w:val="none" w:sz="0" w:space="0" w:color="auto"/>
        <w:left w:val="none" w:sz="0" w:space="0" w:color="auto"/>
        <w:bottom w:val="none" w:sz="0" w:space="0" w:color="auto"/>
        <w:right w:val="none" w:sz="0" w:space="0" w:color="auto"/>
      </w:divBdr>
    </w:div>
    <w:div w:id="297804823">
      <w:bodyDiv w:val="1"/>
      <w:marLeft w:val="0"/>
      <w:marRight w:val="0"/>
      <w:marTop w:val="0"/>
      <w:marBottom w:val="0"/>
      <w:divBdr>
        <w:top w:val="none" w:sz="0" w:space="0" w:color="auto"/>
        <w:left w:val="none" w:sz="0" w:space="0" w:color="auto"/>
        <w:bottom w:val="none" w:sz="0" w:space="0" w:color="auto"/>
        <w:right w:val="none" w:sz="0" w:space="0" w:color="auto"/>
      </w:divBdr>
    </w:div>
    <w:div w:id="300771138">
      <w:bodyDiv w:val="1"/>
      <w:marLeft w:val="0"/>
      <w:marRight w:val="0"/>
      <w:marTop w:val="0"/>
      <w:marBottom w:val="0"/>
      <w:divBdr>
        <w:top w:val="none" w:sz="0" w:space="0" w:color="auto"/>
        <w:left w:val="none" w:sz="0" w:space="0" w:color="auto"/>
        <w:bottom w:val="none" w:sz="0" w:space="0" w:color="auto"/>
        <w:right w:val="none" w:sz="0" w:space="0" w:color="auto"/>
      </w:divBdr>
    </w:div>
    <w:div w:id="458308266">
      <w:bodyDiv w:val="1"/>
      <w:marLeft w:val="0"/>
      <w:marRight w:val="0"/>
      <w:marTop w:val="0"/>
      <w:marBottom w:val="0"/>
      <w:divBdr>
        <w:top w:val="none" w:sz="0" w:space="0" w:color="auto"/>
        <w:left w:val="none" w:sz="0" w:space="0" w:color="auto"/>
        <w:bottom w:val="none" w:sz="0" w:space="0" w:color="auto"/>
        <w:right w:val="none" w:sz="0" w:space="0" w:color="auto"/>
      </w:divBdr>
    </w:div>
    <w:div w:id="464930487">
      <w:bodyDiv w:val="1"/>
      <w:marLeft w:val="0"/>
      <w:marRight w:val="0"/>
      <w:marTop w:val="0"/>
      <w:marBottom w:val="0"/>
      <w:divBdr>
        <w:top w:val="none" w:sz="0" w:space="0" w:color="auto"/>
        <w:left w:val="none" w:sz="0" w:space="0" w:color="auto"/>
        <w:bottom w:val="none" w:sz="0" w:space="0" w:color="auto"/>
        <w:right w:val="none" w:sz="0" w:space="0" w:color="auto"/>
      </w:divBdr>
    </w:div>
    <w:div w:id="466244599">
      <w:bodyDiv w:val="1"/>
      <w:marLeft w:val="0"/>
      <w:marRight w:val="0"/>
      <w:marTop w:val="0"/>
      <w:marBottom w:val="0"/>
      <w:divBdr>
        <w:top w:val="none" w:sz="0" w:space="0" w:color="auto"/>
        <w:left w:val="none" w:sz="0" w:space="0" w:color="auto"/>
        <w:bottom w:val="none" w:sz="0" w:space="0" w:color="auto"/>
        <w:right w:val="none" w:sz="0" w:space="0" w:color="auto"/>
      </w:divBdr>
    </w:div>
    <w:div w:id="616524991">
      <w:bodyDiv w:val="1"/>
      <w:marLeft w:val="0"/>
      <w:marRight w:val="0"/>
      <w:marTop w:val="0"/>
      <w:marBottom w:val="0"/>
      <w:divBdr>
        <w:top w:val="none" w:sz="0" w:space="0" w:color="auto"/>
        <w:left w:val="none" w:sz="0" w:space="0" w:color="auto"/>
        <w:bottom w:val="none" w:sz="0" w:space="0" w:color="auto"/>
        <w:right w:val="none" w:sz="0" w:space="0" w:color="auto"/>
      </w:divBdr>
    </w:div>
    <w:div w:id="619069755">
      <w:bodyDiv w:val="1"/>
      <w:marLeft w:val="0"/>
      <w:marRight w:val="0"/>
      <w:marTop w:val="0"/>
      <w:marBottom w:val="0"/>
      <w:divBdr>
        <w:top w:val="none" w:sz="0" w:space="0" w:color="auto"/>
        <w:left w:val="none" w:sz="0" w:space="0" w:color="auto"/>
        <w:bottom w:val="none" w:sz="0" w:space="0" w:color="auto"/>
        <w:right w:val="none" w:sz="0" w:space="0" w:color="auto"/>
      </w:divBdr>
    </w:div>
    <w:div w:id="775518644">
      <w:bodyDiv w:val="1"/>
      <w:marLeft w:val="0"/>
      <w:marRight w:val="0"/>
      <w:marTop w:val="0"/>
      <w:marBottom w:val="0"/>
      <w:divBdr>
        <w:top w:val="none" w:sz="0" w:space="0" w:color="auto"/>
        <w:left w:val="none" w:sz="0" w:space="0" w:color="auto"/>
        <w:bottom w:val="none" w:sz="0" w:space="0" w:color="auto"/>
        <w:right w:val="none" w:sz="0" w:space="0" w:color="auto"/>
      </w:divBdr>
    </w:div>
    <w:div w:id="816804834">
      <w:bodyDiv w:val="1"/>
      <w:marLeft w:val="0"/>
      <w:marRight w:val="0"/>
      <w:marTop w:val="0"/>
      <w:marBottom w:val="0"/>
      <w:divBdr>
        <w:top w:val="none" w:sz="0" w:space="0" w:color="auto"/>
        <w:left w:val="none" w:sz="0" w:space="0" w:color="auto"/>
        <w:bottom w:val="none" w:sz="0" w:space="0" w:color="auto"/>
        <w:right w:val="none" w:sz="0" w:space="0" w:color="auto"/>
      </w:divBdr>
    </w:div>
    <w:div w:id="833716199">
      <w:bodyDiv w:val="1"/>
      <w:marLeft w:val="0"/>
      <w:marRight w:val="0"/>
      <w:marTop w:val="0"/>
      <w:marBottom w:val="0"/>
      <w:divBdr>
        <w:top w:val="none" w:sz="0" w:space="0" w:color="auto"/>
        <w:left w:val="none" w:sz="0" w:space="0" w:color="auto"/>
        <w:bottom w:val="none" w:sz="0" w:space="0" w:color="auto"/>
        <w:right w:val="none" w:sz="0" w:space="0" w:color="auto"/>
      </w:divBdr>
    </w:div>
    <w:div w:id="855534679">
      <w:bodyDiv w:val="1"/>
      <w:marLeft w:val="0"/>
      <w:marRight w:val="0"/>
      <w:marTop w:val="0"/>
      <w:marBottom w:val="0"/>
      <w:divBdr>
        <w:top w:val="none" w:sz="0" w:space="0" w:color="auto"/>
        <w:left w:val="none" w:sz="0" w:space="0" w:color="auto"/>
        <w:bottom w:val="none" w:sz="0" w:space="0" w:color="auto"/>
        <w:right w:val="none" w:sz="0" w:space="0" w:color="auto"/>
      </w:divBdr>
    </w:div>
    <w:div w:id="899291652">
      <w:bodyDiv w:val="1"/>
      <w:marLeft w:val="0"/>
      <w:marRight w:val="0"/>
      <w:marTop w:val="0"/>
      <w:marBottom w:val="0"/>
      <w:divBdr>
        <w:top w:val="none" w:sz="0" w:space="0" w:color="auto"/>
        <w:left w:val="none" w:sz="0" w:space="0" w:color="auto"/>
        <w:bottom w:val="none" w:sz="0" w:space="0" w:color="auto"/>
        <w:right w:val="none" w:sz="0" w:space="0" w:color="auto"/>
      </w:divBdr>
    </w:div>
    <w:div w:id="904336888">
      <w:bodyDiv w:val="1"/>
      <w:marLeft w:val="0"/>
      <w:marRight w:val="0"/>
      <w:marTop w:val="0"/>
      <w:marBottom w:val="0"/>
      <w:divBdr>
        <w:top w:val="none" w:sz="0" w:space="0" w:color="auto"/>
        <w:left w:val="none" w:sz="0" w:space="0" w:color="auto"/>
        <w:bottom w:val="none" w:sz="0" w:space="0" w:color="auto"/>
        <w:right w:val="none" w:sz="0" w:space="0" w:color="auto"/>
      </w:divBdr>
    </w:div>
    <w:div w:id="932782372">
      <w:bodyDiv w:val="1"/>
      <w:marLeft w:val="0"/>
      <w:marRight w:val="0"/>
      <w:marTop w:val="0"/>
      <w:marBottom w:val="0"/>
      <w:divBdr>
        <w:top w:val="none" w:sz="0" w:space="0" w:color="auto"/>
        <w:left w:val="none" w:sz="0" w:space="0" w:color="auto"/>
        <w:bottom w:val="none" w:sz="0" w:space="0" w:color="auto"/>
        <w:right w:val="none" w:sz="0" w:space="0" w:color="auto"/>
      </w:divBdr>
    </w:div>
    <w:div w:id="962081467">
      <w:bodyDiv w:val="1"/>
      <w:marLeft w:val="0"/>
      <w:marRight w:val="0"/>
      <w:marTop w:val="0"/>
      <w:marBottom w:val="0"/>
      <w:divBdr>
        <w:top w:val="none" w:sz="0" w:space="0" w:color="auto"/>
        <w:left w:val="none" w:sz="0" w:space="0" w:color="auto"/>
        <w:bottom w:val="none" w:sz="0" w:space="0" w:color="auto"/>
        <w:right w:val="none" w:sz="0" w:space="0" w:color="auto"/>
      </w:divBdr>
    </w:div>
    <w:div w:id="1123504255">
      <w:bodyDiv w:val="1"/>
      <w:marLeft w:val="0"/>
      <w:marRight w:val="0"/>
      <w:marTop w:val="0"/>
      <w:marBottom w:val="0"/>
      <w:divBdr>
        <w:top w:val="none" w:sz="0" w:space="0" w:color="auto"/>
        <w:left w:val="none" w:sz="0" w:space="0" w:color="auto"/>
        <w:bottom w:val="none" w:sz="0" w:space="0" w:color="auto"/>
        <w:right w:val="none" w:sz="0" w:space="0" w:color="auto"/>
      </w:divBdr>
    </w:div>
    <w:div w:id="1127167065">
      <w:bodyDiv w:val="1"/>
      <w:marLeft w:val="0"/>
      <w:marRight w:val="0"/>
      <w:marTop w:val="0"/>
      <w:marBottom w:val="0"/>
      <w:divBdr>
        <w:top w:val="none" w:sz="0" w:space="0" w:color="auto"/>
        <w:left w:val="none" w:sz="0" w:space="0" w:color="auto"/>
        <w:bottom w:val="none" w:sz="0" w:space="0" w:color="auto"/>
        <w:right w:val="none" w:sz="0" w:space="0" w:color="auto"/>
      </w:divBdr>
    </w:div>
    <w:div w:id="1136021036">
      <w:bodyDiv w:val="1"/>
      <w:marLeft w:val="0"/>
      <w:marRight w:val="0"/>
      <w:marTop w:val="0"/>
      <w:marBottom w:val="0"/>
      <w:divBdr>
        <w:top w:val="none" w:sz="0" w:space="0" w:color="auto"/>
        <w:left w:val="none" w:sz="0" w:space="0" w:color="auto"/>
        <w:bottom w:val="none" w:sz="0" w:space="0" w:color="auto"/>
        <w:right w:val="none" w:sz="0" w:space="0" w:color="auto"/>
      </w:divBdr>
    </w:div>
    <w:div w:id="1456947421">
      <w:bodyDiv w:val="1"/>
      <w:marLeft w:val="0"/>
      <w:marRight w:val="0"/>
      <w:marTop w:val="0"/>
      <w:marBottom w:val="0"/>
      <w:divBdr>
        <w:top w:val="none" w:sz="0" w:space="0" w:color="auto"/>
        <w:left w:val="none" w:sz="0" w:space="0" w:color="auto"/>
        <w:bottom w:val="none" w:sz="0" w:space="0" w:color="auto"/>
        <w:right w:val="none" w:sz="0" w:space="0" w:color="auto"/>
      </w:divBdr>
    </w:div>
    <w:div w:id="1568370960">
      <w:bodyDiv w:val="1"/>
      <w:marLeft w:val="0"/>
      <w:marRight w:val="0"/>
      <w:marTop w:val="0"/>
      <w:marBottom w:val="0"/>
      <w:divBdr>
        <w:top w:val="none" w:sz="0" w:space="0" w:color="auto"/>
        <w:left w:val="none" w:sz="0" w:space="0" w:color="auto"/>
        <w:bottom w:val="none" w:sz="0" w:space="0" w:color="auto"/>
        <w:right w:val="none" w:sz="0" w:space="0" w:color="auto"/>
      </w:divBdr>
    </w:div>
    <w:div w:id="1573930264">
      <w:bodyDiv w:val="1"/>
      <w:marLeft w:val="0"/>
      <w:marRight w:val="0"/>
      <w:marTop w:val="0"/>
      <w:marBottom w:val="0"/>
      <w:divBdr>
        <w:top w:val="none" w:sz="0" w:space="0" w:color="auto"/>
        <w:left w:val="none" w:sz="0" w:space="0" w:color="auto"/>
        <w:bottom w:val="none" w:sz="0" w:space="0" w:color="auto"/>
        <w:right w:val="none" w:sz="0" w:space="0" w:color="auto"/>
      </w:divBdr>
    </w:div>
    <w:div w:id="1574705026">
      <w:bodyDiv w:val="1"/>
      <w:marLeft w:val="0"/>
      <w:marRight w:val="0"/>
      <w:marTop w:val="0"/>
      <w:marBottom w:val="0"/>
      <w:divBdr>
        <w:top w:val="none" w:sz="0" w:space="0" w:color="auto"/>
        <w:left w:val="none" w:sz="0" w:space="0" w:color="auto"/>
        <w:bottom w:val="none" w:sz="0" w:space="0" w:color="auto"/>
        <w:right w:val="none" w:sz="0" w:space="0" w:color="auto"/>
      </w:divBdr>
    </w:div>
    <w:div w:id="1640647946">
      <w:bodyDiv w:val="1"/>
      <w:marLeft w:val="0"/>
      <w:marRight w:val="0"/>
      <w:marTop w:val="0"/>
      <w:marBottom w:val="0"/>
      <w:divBdr>
        <w:top w:val="none" w:sz="0" w:space="0" w:color="auto"/>
        <w:left w:val="none" w:sz="0" w:space="0" w:color="auto"/>
        <w:bottom w:val="none" w:sz="0" w:space="0" w:color="auto"/>
        <w:right w:val="none" w:sz="0" w:space="0" w:color="auto"/>
      </w:divBdr>
    </w:div>
    <w:div w:id="1792241480">
      <w:bodyDiv w:val="1"/>
      <w:marLeft w:val="0"/>
      <w:marRight w:val="0"/>
      <w:marTop w:val="0"/>
      <w:marBottom w:val="0"/>
      <w:divBdr>
        <w:top w:val="none" w:sz="0" w:space="0" w:color="auto"/>
        <w:left w:val="none" w:sz="0" w:space="0" w:color="auto"/>
        <w:bottom w:val="none" w:sz="0" w:space="0" w:color="auto"/>
        <w:right w:val="none" w:sz="0" w:space="0" w:color="auto"/>
      </w:divBdr>
    </w:div>
    <w:div w:id="1968319863">
      <w:bodyDiv w:val="1"/>
      <w:marLeft w:val="0"/>
      <w:marRight w:val="0"/>
      <w:marTop w:val="0"/>
      <w:marBottom w:val="0"/>
      <w:divBdr>
        <w:top w:val="none" w:sz="0" w:space="0" w:color="auto"/>
        <w:left w:val="none" w:sz="0" w:space="0" w:color="auto"/>
        <w:bottom w:val="none" w:sz="0" w:space="0" w:color="auto"/>
        <w:right w:val="none" w:sz="0" w:space="0" w:color="auto"/>
      </w:divBdr>
    </w:div>
    <w:div w:id="1996374006">
      <w:bodyDiv w:val="1"/>
      <w:marLeft w:val="0"/>
      <w:marRight w:val="0"/>
      <w:marTop w:val="0"/>
      <w:marBottom w:val="0"/>
      <w:divBdr>
        <w:top w:val="none" w:sz="0" w:space="0" w:color="auto"/>
        <w:left w:val="none" w:sz="0" w:space="0" w:color="auto"/>
        <w:bottom w:val="none" w:sz="0" w:space="0" w:color="auto"/>
        <w:right w:val="none" w:sz="0" w:space="0" w:color="auto"/>
      </w:divBdr>
    </w:div>
    <w:div w:id="2030133959">
      <w:bodyDiv w:val="1"/>
      <w:marLeft w:val="0"/>
      <w:marRight w:val="0"/>
      <w:marTop w:val="0"/>
      <w:marBottom w:val="0"/>
      <w:divBdr>
        <w:top w:val="none" w:sz="0" w:space="0" w:color="auto"/>
        <w:left w:val="none" w:sz="0" w:space="0" w:color="auto"/>
        <w:bottom w:val="none" w:sz="0" w:space="0" w:color="auto"/>
        <w:right w:val="none" w:sz="0" w:space="0" w:color="auto"/>
      </w:divBdr>
      <w:divsChild>
        <w:div w:id="1017732866">
          <w:marLeft w:val="0"/>
          <w:marRight w:val="0"/>
          <w:marTop w:val="0"/>
          <w:marBottom w:val="0"/>
          <w:divBdr>
            <w:top w:val="none" w:sz="0" w:space="0" w:color="auto"/>
            <w:left w:val="none" w:sz="0" w:space="0" w:color="auto"/>
            <w:bottom w:val="none" w:sz="0" w:space="0" w:color="auto"/>
            <w:right w:val="none" w:sz="0" w:space="0" w:color="auto"/>
          </w:divBdr>
          <w:divsChild>
            <w:div w:id="859665748">
              <w:marLeft w:val="0"/>
              <w:marRight w:val="0"/>
              <w:marTop w:val="0"/>
              <w:marBottom w:val="0"/>
              <w:divBdr>
                <w:top w:val="none" w:sz="0" w:space="0" w:color="auto"/>
                <w:left w:val="none" w:sz="0" w:space="0" w:color="auto"/>
                <w:bottom w:val="none" w:sz="0" w:space="0" w:color="auto"/>
                <w:right w:val="none" w:sz="0" w:space="0" w:color="auto"/>
              </w:divBdr>
              <w:divsChild>
                <w:div w:id="212162711">
                  <w:marLeft w:val="0"/>
                  <w:marRight w:val="0"/>
                  <w:marTop w:val="0"/>
                  <w:marBottom w:val="0"/>
                  <w:divBdr>
                    <w:top w:val="none" w:sz="0" w:space="0" w:color="auto"/>
                    <w:left w:val="none" w:sz="0" w:space="0" w:color="auto"/>
                    <w:bottom w:val="none" w:sz="0" w:space="0" w:color="auto"/>
                    <w:right w:val="none" w:sz="0" w:space="0" w:color="auto"/>
                  </w:divBdr>
                  <w:divsChild>
                    <w:div w:id="225728088">
                      <w:marLeft w:val="3900"/>
                      <w:marRight w:val="0"/>
                      <w:marTop w:val="0"/>
                      <w:marBottom w:val="0"/>
                      <w:divBdr>
                        <w:top w:val="none" w:sz="0" w:space="0" w:color="auto"/>
                        <w:left w:val="none" w:sz="0" w:space="0" w:color="auto"/>
                        <w:bottom w:val="none" w:sz="0" w:space="0" w:color="auto"/>
                        <w:right w:val="none" w:sz="0" w:space="0" w:color="auto"/>
                      </w:divBdr>
                      <w:divsChild>
                        <w:div w:id="1197886353">
                          <w:marLeft w:val="0"/>
                          <w:marRight w:val="0"/>
                          <w:marTop w:val="0"/>
                          <w:marBottom w:val="0"/>
                          <w:divBdr>
                            <w:top w:val="none" w:sz="0" w:space="0" w:color="auto"/>
                            <w:left w:val="none" w:sz="0" w:space="0" w:color="auto"/>
                            <w:bottom w:val="none" w:sz="0" w:space="0" w:color="auto"/>
                            <w:right w:val="none" w:sz="0" w:space="0" w:color="auto"/>
                          </w:divBdr>
                          <w:divsChild>
                            <w:div w:id="1242790115">
                              <w:marLeft w:val="0"/>
                              <w:marRight w:val="450"/>
                              <w:marTop w:val="0"/>
                              <w:marBottom w:val="0"/>
                              <w:divBdr>
                                <w:top w:val="none" w:sz="0" w:space="0" w:color="auto"/>
                                <w:left w:val="none" w:sz="0" w:space="0" w:color="auto"/>
                                <w:bottom w:val="none" w:sz="0" w:space="0" w:color="auto"/>
                                <w:right w:val="none" w:sz="0" w:space="0" w:color="auto"/>
                              </w:divBdr>
                              <w:divsChild>
                                <w:div w:id="1501233394">
                                  <w:marLeft w:val="0"/>
                                  <w:marRight w:val="0"/>
                                  <w:marTop w:val="0"/>
                                  <w:marBottom w:val="0"/>
                                  <w:divBdr>
                                    <w:top w:val="none" w:sz="0" w:space="0" w:color="auto"/>
                                    <w:left w:val="none" w:sz="0" w:space="0" w:color="auto"/>
                                    <w:bottom w:val="none" w:sz="0" w:space="0" w:color="auto"/>
                                    <w:right w:val="none" w:sz="0" w:space="0" w:color="auto"/>
                                  </w:divBdr>
                                  <w:divsChild>
                                    <w:div w:id="839005974">
                                      <w:marLeft w:val="0"/>
                                      <w:marRight w:val="0"/>
                                      <w:marTop w:val="0"/>
                                      <w:marBottom w:val="0"/>
                                      <w:divBdr>
                                        <w:top w:val="none" w:sz="0" w:space="0" w:color="auto"/>
                                        <w:left w:val="none" w:sz="0" w:space="0" w:color="auto"/>
                                        <w:bottom w:val="none" w:sz="0" w:space="0" w:color="auto"/>
                                        <w:right w:val="none" w:sz="0" w:space="0" w:color="auto"/>
                                      </w:divBdr>
                                      <w:divsChild>
                                        <w:div w:id="2143425365">
                                          <w:marLeft w:val="0"/>
                                          <w:marRight w:val="0"/>
                                          <w:marTop w:val="0"/>
                                          <w:marBottom w:val="0"/>
                                          <w:divBdr>
                                            <w:top w:val="none" w:sz="0" w:space="0" w:color="auto"/>
                                            <w:left w:val="none" w:sz="0" w:space="0" w:color="auto"/>
                                            <w:bottom w:val="none" w:sz="0" w:space="0" w:color="auto"/>
                                            <w:right w:val="none" w:sz="0" w:space="0" w:color="auto"/>
                                          </w:divBdr>
                                          <w:divsChild>
                                            <w:div w:id="1196235708">
                                              <w:marLeft w:val="0"/>
                                              <w:marRight w:val="0"/>
                                              <w:marTop w:val="0"/>
                                              <w:marBottom w:val="0"/>
                                              <w:divBdr>
                                                <w:top w:val="none" w:sz="0" w:space="0" w:color="auto"/>
                                                <w:left w:val="none" w:sz="0" w:space="0" w:color="auto"/>
                                                <w:bottom w:val="none" w:sz="0" w:space="0" w:color="auto"/>
                                                <w:right w:val="none" w:sz="0" w:space="0" w:color="auto"/>
                                              </w:divBdr>
                                              <w:divsChild>
                                                <w:div w:id="1070537371">
                                                  <w:marLeft w:val="0"/>
                                                  <w:marRight w:val="0"/>
                                                  <w:marTop w:val="0"/>
                                                  <w:marBottom w:val="0"/>
                                                  <w:divBdr>
                                                    <w:top w:val="none" w:sz="0" w:space="0" w:color="auto"/>
                                                    <w:left w:val="none" w:sz="0" w:space="0" w:color="auto"/>
                                                    <w:bottom w:val="none" w:sz="0" w:space="0" w:color="auto"/>
                                                    <w:right w:val="none" w:sz="0" w:space="0" w:color="auto"/>
                                                  </w:divBdr>
                                                  <w:divsChild>
                                                    <w:div w:id="460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575614">
      <w:bodyDiv w:val="1"/>
      <w:marLeft w:val="0"/>
      <w:marRight w:val="0"/>
      <w:marTop w:val="0"/>
      <w:marBottom w:val="0"/>
      <w:divBdr>
        <w:top w:val="none" w:sz="0" w:space="0" w:color="auto"/>
        <w:left w:val="none" w:sz="0" w:space="0" w:color="auto"/>
        <w:bottom w:val="none" w:sz="0" w:space="0" w:color="auto"/>
        <w:right w:val="none" w:sz="0" w:space="0" w:color="auto"/>
      </w:divBdr>
    </w:div>
    <w:div w:id="20396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co.intranet.social.gouv.fr/sport/DJEPVA/protectionmineurs/accueilscollectifsdemineurs/Documents/FAQ%20Covid%2019%20ACM%20BAFA%20200420.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legifrance.gouv.fr/affichTexte.do;jsessionid=9097194B92C029F8B647BDC67CED30DA.tplgfr26s_1?cidTexte=JORFTEXT000041865329&amp;dateTexte=&amp;oldAction=rechJO&amp;categorieLien=id&amp;idJO=JORFCONT0000418652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5F6FB.196C9BB0"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education.gouv.fr/coronavirus-covid-19-reouverture-des-ecoles-colleges-et-lycees-303546"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png@01D5F6FB.196C9BB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56EDA8-BCE0-4F20-AC59-1EEACA8D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2943</Words>
  <Characters>16189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FAQ Covid-19                                                              Reprise des activités des                                     accueils collectifs de mineurs</vt:lpstr>
    </vt:vector>
  </TitlesOfParts>
  <Company>Ministères Chargés des Affaires Sociales</Company>
  <LinksUpToDate>false</LinksUpToDate>
  <CharactersWithSpaces>19094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Covid-19                                                              Reprise des activités des                                     accueils collectifs de mineurs</dc:title>
  <dc:creator>MERCIRIS, Jean-Philippe (DJEPVA/DJEPVA A/DJEPVA A3)</dc:creator>
  <cp:keywords>FAQ;ACM</cp:keywords>
  <cp:lastModifiedBy>bl</cp:lastModifiedBy>
  <cp:revision>2</cp:revision>
  <cp:lastPrinted>2020-05-11T15:02:00Z</cp:lastPrinted>
  <dcterms:created xsi:type="dcterms:W3CDTF">2020-05-13T12:26:00Z</dcterms:created>
  <dcterms:modified xsi:type="dcterms:W3CDTF">2020-05-13T12:26:00Z</dcterms:modified>
</cp:coreProperties>
</file>